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21BF1">
      <w:pPr>
        <w:spacing w:before="236" w:line="223" w:lineRule="auto"/>
        <w:ind w:left="1779"/>
        <w:outlineLvl w:val="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-10"/>
          <w:sz w:val="47"/>
          <w:szCs w:val="47"/>
        </w:rPr>
        <w:t>方</w:t>
      </w:r>
      <w:r>
        <w:rPr>
          <w:rFonts w:ascii="宋体" w:hAnsi="宋体" w:eastAsia="宋体" w:cs="宋体"/>
          <w:spacing w:val="34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47"/>
          <w:szCs w:val="47"/>
        </w:rPr>
        <w:t>案</w:t>
      </w:r>
      <w:r>
        <w:rPr>
          <w:rFonts w:ascii="宋体" w:hAnsi="宋体" w:eastAsia="宋体" w:cs="宋体"/>
          <w:spacing w:val="30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47"/>
          <w:szCs w:val="47"/>
        </w:rPr>
        <w:t>编</w:t>
      </w:r>
      <w:r>
        <w:rPr>
          <w:rFonts w:ascii="宋体" w:hAnsi="宋体" w:eastAsia="宋体" w:cs="宋体"/>
          <w:spacing w:val="28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47"/>
          <w:szCs w:val="47"/>
        </w:rPr>
        <w:t>制</w:t>
      </w:r>
      <w:r>
        <w:rPr>
          <w:rFonts w:ascii="宋体" w:hAnsi="宋体" w:eastAsia="宋体" w:cs="宋体"/>
          <w:spacing w:val="-10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47"/>
          <w:szCs w:val="47"/>
        </w:rPr>
        <w:t>承</w:t>
      </w:r>
      <w:r>
        <w:rPr>
          <w:rFonts w:ascii="宋体" w:hAnsi="宋体" w:eastAsia="宋体" w:cs="宋体"/>
          <w:spacing w:val="26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47"/>
          <w:szCs w:val="47"/>
        </w:rPr>
        <w:t>诺</w:t>
      </w:r>
      <w:r>
        <w:rPr>
          <w:rFonts w:ascii="宋体" w:hAnsi="宋体" w:eastAsia="宋体" w:cs="宋体"/>
          <w:spacing w:val="36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47"/>
          <w:szCs w:val="47"/>
        </w:rPr>
        <w:t>书</w:t>
      </w:r>
    </w:p>
    <w:p w14:paraId="2D04884D">
      <w:pPr>
        <w:spacing w:line="344" w:lineRule="auto"/>
        <w:rPr>
          <w:rFonts w:ascii="Arial"/>
          <w:sz w:val="21"/>
        </w:rPr>
      </w:pPr>
    </w:p>
    <w:p w14:paraId="4AB1783C">
      <w:pPr>
        <w:pStyle w:val="2"/>
        <w:spacing w:before="101" w:line="372" w:lineRule="auto"/>
        <w:ind w:left="36" w:right="13" w:firstLine="651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我单位对《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鸡东县哈达镇青山村采石场矿区生态修复方案</w:t>
      </w:r>
      <w:r>
        <w:rPr>
          <w:rFonts w:hint="eastAsia" w:ascii="仿宋" w:hAnsi="仿宋" w:eastAsia="仿宋" w:cs="仿宋"/>
          <w:spacing w:val="8"/>
          <w:sz w:val="31"/>
          <w:szCs w:val="31"/>
        </w:rPr>
        <w:t>》工作承诺，送审资料真实、客观、可靠，无伪造、编造、变造、篡改等虚假内容。方案采用的各项基础数据及底图版本情况，保证符合规定要求。可</w:t>
      </w:r>
      <w:r>
        <w:rPr>
          <w:rFonts w:hint="eastAsia" w:cs="仿宋"/>
          <w:spacing w:val="8"/>
          <w:sz w:val="31"/>
          <w:szCs w:val="31"/>
          <w:lang w:eastAsia="zh-CN"/>
        </w:rPr>
        <w:t>作为</w:t>
      </w:r>
      <w:r>
        <w:rPr>
          <w:rFonts w:hint="eastAsia" w:ascii="仿宋" w:hAnsi="仿宋" w:eastAsia="仿宋" w:cs="仿宋"/>
          <w:spacing w:val="8"/>
          <w:sz w:val="31"/>
          <w:szCs w:val="31"/>
        </w:rPr>
        <w:t>评审认定的依据，若因资料不真实而产生的一切后果，我公司及相关人员愿承担一切后果和法律责任。</w:t>
      </w:r>
    </w:p>
    <w:p w14:paraId="39F1A3BA">
      <w:pPr>
        <w:pStyle w:val="2"/>
        <w:spacing w:before="154" w:line="226" w:lineRule="auto"/>
        <w:ind w:left="677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5"/>
          <w:sz w:val="31"/>
          <w:szCs w:val="31"/>
        </w:rPr>
        <w:t>所附资料如下：</w:t>
      </w:r>
    </w:p>
    <w:p w14:paraId="48B8450A">
      <w:pPr>
        <w:spacing w:line="251" w:lineRule="auto"/>
        <w:rPr>
          <w:rFonts w:hint="eastAsia" w:ascii="仿宋" w:hAnsi="仿宋" w:eastAsia="仿宋" w:cs="仿宋"/>
          <w:sz w:val="31"/>
          <w:szCs w:val="31"/>
        </w:rPr>
      </w:pPr>
    </w:p>
    <w:p w14:paraId="3AB7DF80">
      <w:pPr>
        <w:pStyle w:val="2"/>
        <w:spacing w:before="101" w:line="419" w:lineRule="exact"/>
        <w:ind w:left="692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2"/>
          <w:position w:val="1"/>
          <w:sz w:val="31"/>
          <w:szCs w:val="31"/>
        </w:rPr>
        <w:t>1、</w:t>
      </w:r>
      <w:r>
        <w:rPr>
          <w:rFonts w:hint="eastAsia" w:cs="仿宋"/>
          <w:spacing w:val="2"/>
          <w:position w:val="1"/>
          <w:sz w:val="31"/>
          <w:szCs w:val="31"/>
          <w:lang w:val="en-US" w:eastAsia="zh-CN"/>
        </w:rPr>
        <w:t>生态修复</w:t>
      </w:r>
      <w:r>
        <w:rPr>
          <w:rFonts w:hint="eastAsia" w:ascii="仿宋" w:hAnsi="仿宋" w:eastAsia="仿宋" w:cs="仿宋"/>
          <w:spacing w:val="2"/>
          <w:position w:val="1"/>
          <w:sz w:val="31"/>
          <w:szCs w:val="31"/>
        </w:rPr>
        <w:t>方案报告书；</w:t>
      </w:r>
    </w:p>
    <w:p w14:paraId="35349C39">
      <w:pPr>
        <w:spacing w:line="259" w:lineRule="auto"/>
        <w:rPr>
          <w:rFonts w:hint="eastAsia" w:ascii="仿宋" w:hAnsi="仿宋" w:eastAsia="仿宋" w:cs="仿宋"/>
          <w:sz w:val="31"/>
          <w:szCs w:val="31"/>
        </w:rPr>
      </w:pPr>
    </w:p>
    <w:p w14:paraId="47C1E5A6">
      <w:pPr>
        <w:pStyle w:val="2"/>
        <w:spacing w:before="101" w:line="418" w:lineRule="exact"/>
        <w:ind w:left="667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cs="仿宋"/>
          <w:spacing w:val="-5"/>
          <w:position w:val="2"/>
          <w:sz w:val="31"/>
          <w:szCs w:val="31"/>
          <w:lang w:val="en-US" w:eastAsia="zh-CN"/>
        </w:rPr>
        <w:t>2</w:t>
      </w:r>
      <w:r>
        <w:rPr>
          <w:rFonts w:hint="eastAsia" w:ascii="仿宋" w:hAnsi="仿宋" w:eastAsia="仿宋" w:cs="仿宋"/>
          <w:spacing w:val="-5"/>
          <w:position w:val="2"/>
          <w:sz w:val="31"/>
          <w:szCs w:val="31"/>
        </w:rPr>
        <w:t>、附图；</w:t>
      </w:r>
    </w:p>
    <w:p w14:paraId="05CEA107">
      <w:pPr>
        <w:spacing w:line="259" w:lineRule="auto"/>
        <w:rPr>
          <w:rFonts w:hint="eastAsia" w:ascii="仿宋" w:hAnsi="仿宋" w:eastAsia="仿宋" w:cs="仿宋"/>
          <w:sz w:val="31"/>
          <w:szCs w:val="31"/>
        </w:rPr>
      </w:pPr>
    </w:p>
    <w:p w14:paraId="55806459">
      <w:pPr>
        <w:pStyle w:val="2"/>
        <w:spacing w:before="101" w:line="418" w:lineRule="exact"/>
        <w:ind w:left="660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cs="仿宋"/>
          <w:spacing w:val="-4"/>
          <w:position w:val="2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spacing w:val="-4"/>
          <w:position w:val="2"/>
          <w:sz w:val="31"/>
          <w:szCs w:val="31"/>
        </w:rPr>
        <w:t>、附件。</w:t>
      </w:r>
    </w:p>
    <w:p w14:paraId="3A0E1E41">
      <w:pPr>
        <w:spacing w:line="265" w:lineRule="auto"/>
        <w:rPr>
          <w:rFonts w:ascii="Arial"/>
          <w:sz w:val="31"/>
          <w:szCs w:val="31"/>
        </w:rPr>
      </w:pPr>
    </w:p>
    <w:p w14:paraId="2571AD3F">
      <w:pPr>
        <w:spacing w:line="265" w:lineRule="auto"/>
        <w:rPr>
          <w:rFonts w:ascii="Arial"/>
          <w:sz w:val="31"/>
          <w:szCs w:val="31"/>
        </w:rPr>
      </w:pPr>
    </w:p>
    <w:p w14:paraId="0A4A312C">
      <w:pPr>
        <w:spacing w:line="265" w:lineRule="auto"/>
        <w:rPr>
          <w:rFonts w:ascii="Arial"/>
          <w:sz w:val="31"/>
          <w:szCs w:val="31"/>
        </w:rPr>
      </w:pPr>
    </w:p>
    <w:p w14:paraId="0ACD5830">
      <w:pPr>
        <w:spacing w:line="265" w:lineRule="auto"/>
        <w:rPr>
          <w:rFonts w:ascii="Arial"/>
          <w:sz w:val="31"/>
          <w:szCs w:val="31"/>
        </w:rPr>
      </w:pPr>
    </w:p>
    <w:p w14:paraId="1A3D475F">
      <w:pPr>
        <w:spacing w:line="265" w:lineRule="auto"/>
        <w:rPr>
          <w:rFonts w:ascii="Arial"/>
          <w:sz w:val="31"/>
          <w:szCs w:val="31"/>
        </w:rPr>
      </w:pPr>
    </w:p>
    <w:p w14:paraId="6B4F46BD">
      <w:pPr>
        <w:spacing w:line="265" w:lineRule="auto"/>
        <w:rPr>
          <w:rFonts w:ascii="Arial"/>
          <w:sz w:val="31"/>
          <w:szCs w:val="31"/>
        </w:rPr>
      </w:pPr>
    </w:p>
    <w:p w14:paraId="48F19700">
      <w:pPr>
        <w:spacing w:line="266" w:lineRule="auto"/>
        <w:rPr>
          <w:rFonts w:ascii="Arial"/>
          <w:sz w:val="31"/>
          <w:szCs w:val="31"/>
        </w:rPr>
      </w:pPr>
    </w:p>
    <w:p w14:paraId="3E90F4D1">
      <w:pPr>
        <w:pStyle w:val="2"/>
        <w:spacing w:before="102" w:line="226" w:lineRule="auto"/>
        <w:ind w:right="16"/>
        <w:jc w:val="right"/>
        <w:rPr>
          <w:sz w:val="31"/>
          <w:szCs w:val="31"/>
        </w:rPr>
      </w:pPr>
      <w:r>
        <w:rPr>
          <w:spacing w:val="8"/>
          <w:sz w:val="31"/>
          <w:szCs w:val="31"/>
        </w:rPr>
        <w:t>承诺单位：</w:t>
      </w:r>
      <w:r>
        <w:rPr>
          <w:rFonts w:hint="eastAsia"/>
          <w:spacing w:val="8"/>
          <w:sz w:val="31"/>
          <w:szCs w:val="31"/>
        </w:rPr>
        <w:t>黑龙江省平川土地整理工程有限公司</w:t>
      </w:r>
    </w:p>
    <w:p w14:paraId="2E89131E">
      <w:pPr>
        <w:spacing w:line="250" w:lineRule="auto"/>
        <w:rPr>
          <w:rFonts w:ascii="Arial"/>
          <w:sz w:val="21"/>
        </w:rPr>
      </w:pPr>
    </w:p>
    <w:p w14:paraId="0F185714">
      <w:pPr>
        <w:pStyle w:val="2"/>
        <w:spacing w:before="101" w:line="419" w:lineRule="exact"/>
        <w:jc w:val="right"/>
      </w:pPr>
      <w:r>
        <w:rPr>
          <w:rFonts w:ascii="Times New Roman" w:hAnsi="Times New Roman" w:eastAsia="Times New Roman" w:cs="Times New Roman"/>
          <w:spacing w:val="-15"/>
          <w:position w:val="2"/>
        </w:rPr>
        <w:t>202</w:t>
      </w:r>
      <w:r>
        <w:rPr>
          <w:rFonts w:hint="eastAsia" w:ascii="Times New Roman" w:hAnsi="Times New Roman" w:eastAsia="宋体" w:cs="Times New Roman"/>
          <w:spacing w:val="-15"/>
          <w:position w:val="2"/>
          <w:lang w:val="en-US" w:eastAsia="zh-CN"/>
        </w:rPr>
        <w:t xml:space="preserve">6 </w:t>
      </w:r>
      <w:r>
        <w:rPr>
          <w:spacing w:val="-15"/>
          <w:position w:val="2"/>
        </w:rPr>
        <w:t>年</w:t>
      </w:r>
      <w:r>
        <w:rPr>
          <w:rFonts w:hint="eastAsia"/>
          <w:spacing w:val="-15"/>
          <w:position w:val="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pacing w:val="-15"/>
          <w:position w:val="2"/>
          <w:lang w:val="en-US" w:eastAsia="zh-CN"/>
        </w:rPr>
        <w:t xml:space="preserve">7 </w:t>
      </w:r>
      <w:r>
        <w:rPr>
          <w:spacing w:val="-15"/>
          <w:position w:val="2"/>
        </w:rPr>
        <w:t>月</w:t>
      </w:r>
      <w:r>
        <w:rPr>
          <w:rFonts w:hint="eastAsia"/>
          <w:spacing w:val="-15"/>
          <w:position w:val="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pacing w:val="-15"/>
          <w:position w:val="2"/>
          <w:lang w:val="en-US" w:eastAsia="zh-CN"/>
        </w:rPr>
        <w:t xml:space="preserve">1 </w:t>
      </w:r>
      <w:bookmarkStart w:id="0" w:name="_GoBack"/>
      <w:bookmarkEnd w:id="0"/>
      <w:r>
        <w:rPr>
          <w:spacing w:val="-15"/>
          <w:position w:val="2"/>
        </w:rPr>
        <w:t>日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3341DA2-6050-469F-971E-C561B995A67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866C14A-F7EB-4C71-937F-D2DDDA90447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5D4436A"/>
    <w:rsid w:val="2C91037C"/>
    <w:rsid w:val="38026925"/>
    <w:rsid w:val="3BC223B4"/>
    <w:rsid w:val="51E45A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222</Words>
  <Characters>226</Characters>
  <TotalTime>0</TotalTime>
  <ScaleCrop>false</ScaleCrop>
  <LinksUpToDate>false</LinksUpToDate>
  <CharactersWithSpaces>237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2025-07-13T09:01:00Z</dcterms:created>
  <dc:creator>琥珀的蓝天</dc:creator>
  <cp:lastModifiedBy>梧桐雨</cp:lastModifiedBy>
  <dcterms:modified xsi:type="dcterms:W3CDTF">2026-08-09T11:39:20Z</dcterms:modified>
  <dc:title>承 诺 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2026-04-19T19:24:03Z</vt:filetime>
  </property>
  <property fmtid="{D5CDD505-2E9C-101B-9397-08002B2CF9AE}" pid="4" name="KSOTemplateDocerSaveRecord">
    <vt:lpwstr>eyJoZGlkIjoiZDdiMTg5Y2Y2YmFlNzYxYTkzOGVjNjBlMzc5MzY0ODEiLCJ1c2VySWQiOiIzMjkzNTQ4MDQifQ==</vt:lpwstr>
  </property>
  <property fmtid="{D5CDD505-2E9C-101B-9397-08002B2CF9AE}" pid="5" name="KSOProductBuildVer">
    <vt:lpwstr>2052-12.1.0.28043</vt:lpwstr>
  </property>
  <property fmtid="{D5CDD505-2E9C-101B-9397-08002B2CF9AE}" pid="6" name="ICV">
    <vt:lpwstr>0AA8D201C0294BE3A4BCC8AA86EA30C6_13</vt:lpwstr>
  </property>
</Properties>
</file>