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鸡东县民政局2023年政府信息公开工作</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年度报告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lang w:val="en-US" w:eastAsia="zh-CN"/>
        </w:rPr>
        <w:t>按照《中华人民共和国政府信息公开条例》（以下简称</w:t>
      </w:r>
      <w:r>
        <w:rPr>
          <w:rFonts w:hint="eastAsia" w:ascii="仿宋" w:hAnsi="仿宋" w:eastAsia="仿宋" w:cs="仿宋"/>
          <w:b w:val="0"/>
          <w:bCs w:val="0"/>
          <w:color w:val="auto"/>
          <w:sz w:val="32"/>
          <w:szCs w:val="32"/>
          <w:highlight w:val="none"/>
          <w:lang w:val="en-US" w:eastAsia="zh-CN"/>
        </w:rPr>
        <w:t>《条例》）规定和《国务院办公厅政府信息与政务公开办公室关于印发中华人民共和国政府信息公开工作年度报告格式的通知》（国办公开办函〔2021〕30号）文件要求，现发布《鸡东县民政局2023年政府信息公开工作年度报告》。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一、总体情况</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（一）主动公开情况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按照《中华人民共和国政府信息公开条例》规定，县民政局2023年共主动公开政府信息共计46条，其中主动公开信息基层动态11条、养老服务专栏9条、社会救助专栏24条、预算决算信息2条。 </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（二）依申请公开办理情况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2023年，鸡东县民政局未收到依申请公开信息办理诉求。</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（三）政府信息管理情况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为健全组织机构，我局专门成立了政务公开工作领导小组，按照职责分工，明确了工作任务，要求各科室负责人定期上报工作信息，做好政务公开更新工作，再由专人负责编辑及录入等工作。</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（四）平台建设情况</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一是加强平台的建设和管理。</w:t>
      </w:r>
      <w:r>
        <w:rPr>
          <w:rFonts w:hint="eastAsia" w:ascii="仿宋" w:hAnsi="仿宋" w:eastAsia="仿宋" w:cs="仿宋"/>
          <w:b w:val="0"/>
          <w:bCs w:val="0"/>
          <w:color w:val="auto"/>
          <w:sz w:val="32"/>
          <w:szCs w:val="32"/>
          <w:highlight w:val="none"/>
          <w:lang w:val="en-US" w:eastAsia="zh-CN"/>
        </w:rPr>
        <w:t>结合我局工作实际，加大信息公开力度，确保将需公开的信息及时发布到政务信息平台上，提升政务信息工作力度。</w:t>
      </w:r>
      <w:r>
        <w:rPr>
          <w:rFonts w:hint="eastAsia" w:ascii="仿宋" w:hAnsi="仿宋" w:eastAsia="仿宋" w:cs="仿宋"/>
          <w:b/>
          <w:bCs/>
          <w:color w:val="auto"/>
          <w:sz w:val="32"/>
          <w:szCs w:val="32"/>
          <w:highlight w:val="none"/>
          <w:lang w:val="en-US" w:eastAsia="zh-CN"/>
        </w:rPr>
        <w:t>二是加强新政新规学习。</w:t>
      </w:r>
      <w:r>
        <w:rPr>
          <w:rFonts w:hint="eastAsia" w:ascii="仿宋" w:hAnsi="仿宋" w:eastAsia="仿宋" w:cs="仿宋"/>
          <w:b w:val="0"/>
          <w:bCs w:val="0"/>
          <w:color w:val="auto"/>
          <w:sz w:val="32"/>
          <w:szCs w:val="32"/>
          <w:highlight w:val="none"/>
          <w:lang w:val="en-US" w:eastAsia="zh-CN"/>
        </w:rPr>
        <w:t>定期组织人员对政务公开工作中存在的各类问题及时总结，认真部署，对工作中出现的问题第一时间整改到位。</w:t>
      </w:r>
      <w:r>
        <w:rPr>
          <w:rFonts w:hint="eastAsia" w:ascii="仿宋" w:hAnsi="仿宋" w:eastAsia="仿宋" w:cs="仿宋"/>
          <w:b/>
          <w:bCs/>
          <w:color w:val="auto"/>
          <w:sz w:val="32"/>
          <w:szCs w:val="32"/>
          <w:highlight w:val="none"/>
          <w:lang w:val="en-US" w:eastAsia="zh-CN"/>
        </w:rPr>
        <w:t>三是充实完善公开栏目。</w:t>
      </w:r>
      <w:r>
        <w:rPr>
          <w:rFonts w:hint="eastAsia" w:ascii="仿宋" w:hAnsi="仿宋" w:eastAsia="仿宋" w:cs="仿宋"/>
          <w:b w:val="0"/>
          <w:bCs w:val="0"/>
          <w:color w:val="auto"/>
          <w:sz w:val="32"/>
          <w:szCs w:val="32"/>
          <w:highlight w:val="none"/>
          <w:lang w:val="en-US" w:eastAsia="zh-CN"/>
        </w:rPr>
        <w:t>根据政务公开工作新要求，结合工作实际，对政府网站信息公开专栏进行充实，使得栏目更加清晰、简洁。</w:t>
      </w:r>
      <w:r>
        <w:rPr>
          <w:rFonts w:hint="eastAsia" w:ascii="仿宋" w:hAnsi="仿宋" w:eastAsia="仿宋" w:cs="仿宋"/>
          <w:b/>
          <w:bCs/>
          <w:color w:val="auto"/>
          <w:sz w:val="32"/>
          <w:szCs w:val="32"/>
          <w:highlight w:val="none"/>
          <w:lang w:val="en-US" w:eastAsia="zh-CN"/>
        </w:rPr>
        <w:t>四是强化日常监管。</w:t>
      </w:r>
      <w:r>
        <w:rPr>
          <w:rFonts w:hint="eastAsia" w:ascii="仿宋" w:hAnsi="仿宋" w:eastAsia="仿宋" w:cs="仿宋"/>
          <w:b w:val="0"/>
          <w:bCs w:val="0"/>
          <w:color w:val="auto"/>
          <w:sz w:val="32"/>
          <w:szCs w:val="32"/>
          <w:highlight w:val="none"/>
          <w:lang w:val="en-US" w:eastAsia="zh-CN"/>
        </w:rPr>
        <w:t>积极开展我单位公众号排查整治，对平台内容及时更新，组织人员积极整改，提升政务公开工作效果，保障平台安全运行。</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（五）监督保障情况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Chars="0" w:right="0" w:rightChars="0" w:firstLine="640" w:firstLineChars="200"/>
        <w:jc w:val="left"/>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进一步提高对政务公开的深层认识和公开主动性，要充分认识政务公开的必要性极其重要意义，从大局出发积极主动公开本部门的事项信息，增强工作透明度，加强政府同群众的联系，更好地解决问题，更好地为社会发展服务，严把信息公开审查关，建立健全信息公示工作机制，履行信息报送主体责任，局机关各股室、各场站</w:t>
      </w:r>
      <w:bookmarkStart w:id="0" w:name="_GoBack"/>
      <w:bookmarkEnd w:id="0"/>
      <w:r>
        <w:rPr>
          <w:rFonts w:hint="eastAsia" w:ascii="仿宋" w:hAnsi="仿宋" w:eastAsia="仿宋" w:cs="仿宋"/>
          <w:b w:val="0"/>
          <w:bCs w:val="0"/>
          <w:color w:val="auto"/>
          <w:sz w:val="32"/>
          <w:szCs w:val="32"/>
          <w:highlight w:val="none"/>
          <w:lang w:val="en-US" w:eastAsia="zh-CN"/>
        </w:rPr>
        <w:t xml:space="preserve">负责人承担本部门政务公开的组织领导责任，负责职责范围内应公开的相关文件、资料的审核，确保所提供信息的准确性，并按照规定程序及时公布政务信息。严格落实公开前保密审查工作机制，做到应公开、尽公开，确保政府信息公开工作依法有序开展。在全社会营造出良好的政务公开氛围。强化政务公开保障，通过自查不断提高政务公开内容的规范性和实用性。及时更新，及时反馈，对存在的问题，及时做好整改工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Chars="0" w:right="0" w:rightChars="0" w:firstLine="640" w:firstLineChars="200"/>
        <w:jc w:val="left"/>
        <w:textAlignment w:val="auto"/>
        <w:outlineLvl w:val="9"/>
        <w:rPr>
          <w:rFonts w:hint="eastAsia" w:ascii="黑体" w:hAnsi="黑体" w:eastAsia="黑体" w:cs="黑体"/>
          <w:b w:val="0"/>
          <w:bCs w:val="0"/>
          <w:i w:val="0"/>
          <w:caps w:val="0"/>
          <w:color w:val="auto"/>
          <w:spacing w:val="0"/>
          <w:kern w:val="0"/>
          <w:sz w:val="32"/>
          <w:szCs w:val="32"/>
          <w:lang w:val="en-US" w:eastAsia="zh-CN" w:bidi="ar-SA"/>
        </w:rPr>
      </w:pPr>
      <w:r>
        <w:rPr>
          <w:rFonts w:hint="eastAsia" w:ascii="黑体" w:hAnsi="黑体" w:eastAsia="黑体" w:cs="黑体"/>
          <w:b w:val="0"/>
          <w:bCs w:val="0"/>
          <w:i w:val="0"/>
          <w:caps w:val="0"/>
          <w:color w:val="auto"/>
          <w:spacing w:val="0"/>
          <w:kern w:val="0"/>
          <w:sz w:val="32"/>
          <w:szCs w:val="32"/>
          <w:lang w:val="en-US" w:eastAsia="zh-CN" w:bidi="ar-SA"/>
        </w:rPr>
        <w:t>二、主动公开政府信息情况</w:t>
      </w:r>
    </w:p>
    <w:tbl>
      <w:tblPr>
        <w:tblStyle w:val="5"/>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35"/>
        <w:gridCol w:w="2035"/>
        <w:gridCol w:w="2035"/>
        <w:gridCol w:w="2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20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20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本年制发件数</w:t>
            </w:r>
          </w:p>
        </w:tc>
        <w:tc>
          <w:tcPr>
            <w:tcW w:w="20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0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20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规章</w:t>
            </w:r>
          </w:p>
        </w:tc>
        <w:tc>
          <w:tcPr>
            <w:tcW w:w="20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20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20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2"/>
                <w:szCs w:val="28"/>
                <w:lang w:val="en-US"/>
              </w:rPr>
            </w:pPr>
            <w:r>
              <w:rPr>
                <w:rFonts w:hint="eastAsia" w:ascii="宋体" w:hAnsi="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20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行政规范性文件</w:t>
            </w:r>
          </w:p>
        </w:tc>
        <w:tc>
          <w:tcPr>
            <w:tcW w:w="20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20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20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2"/>
                <w:szCs w:val="28"/>
                <w:lang w:val="en-US"/>
              </w:rPr>
            </w:pPr>
            <w:r>
              <w:rPr>
                <w:rFonts w:hint="eastAsia" w:ascii="宋体" w:hAnsi="宋体" w:cs="宋体"/>
                <w:color w:val="auto"/>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20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61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20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行政许可</w:t>
            </w:r>
          </w:p>
        </w:tc>
        <w:tc>
          <w:tcPr>
            <w:tcW w:w="61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eastAsia="宋体"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20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信息内容</w:t>
            </w:r>
          </w:p>
        </w:tc>
        <w:tc>
          <w:tcPr>
            <w:tcW w:w="61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20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行政处罚</w:t>
            </w:r>
          </w:p>
        </w:tc>
        <w:tc>
          <w:tcPr>
            <w:tcW w:w="61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20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行政强制</w:t>
            </w:r>
          </w:p>
        </w:tc>
        <w:tc>
          <w:tcPr>
            <w:tcW w:w="61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20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61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20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行政事业性收费</w:t>
            </w:r>
          </w:p>
        </w:tc>
        <w:tc>
          <w:tcPr>
            <w:tcW w:w="61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Theme="minorEastAsia"/>
                <w:color w:val="auto"/>
                <w:sz w:val="24"/>
                <w:szCs w:val="24"/>
                <w:lang w:val="en-US" w:eastAsia="zh-CN"/>
              </w:rPr>
            </w:pPr>
            <w:r>
              <w:rPr>
                <w:rFonts w:hint="eastAsia" w:ascii="宋体"/>
                <w:color w:val="auto"/>
                <w:sz w:val="22"/>
                <w:szCs w:val="22"/>
                <w:lang w:val="en-US" w:eastAsia="zh-CN"/>
              </w:rPr>
              <w:t>0</w:t>
            </w:r>
          </w:p>
        </w:tc>
      </w:tr>
    </w:tbl>
    <w:p>
      <w:pPr>
        <w:ind w:firstLine="640" w:firstLineChars="200"/>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三、收到和处理政府信息公开申请情况</w:t>
      </w:r>
    </w:p>
    <w:tbl>
      <w:tblPr>
        <w:tblStyle w:val="5"/>
        <w:tblW w:w="82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4"/>
        <w:gridCol w:w="792"/>
        <w:gridCol w:w="2721"/>
        <w:gridCol w:w="578"/>
        <w:gridCol w:w="578"/>
        <w:gridCol w:w="578"/>
        <w:gridCol w:w="578"/>
        <w:gridCol w:w="578"/>
        <w:gridCol w:w="588"/>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4157"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楷体" w:cs="Nimbus Roman No9 L"/>
                <w:color w:val="auto"/>
                <w:kern w:val="0"/>
                <w:sz w:val="20"/>
                <w:szCs w:val="20"/>
                <w:lang w:val="en-US" w:eastAsia="zh-CN" w:bidi="ar"/>
              </w:rPr>
              <w:t>（本列数据的勾稽关系为：第一项加第二项之和，等于第三项加第四项之和）</w:t>
            </w:r>
          </w:p>
        </w:tc>
        <w:tc>
          <w:tcPr>
            <w:tcW w:w="4062"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4157"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Nimbus Roman No9 L" w:hAnsi="Nimbus Roman No9 L" w:cs="Nimbus Roman No9 L"/>
                <w:color w:val="auto"/>
                <w:sz w:val="24"/>
                <w:szCs w:val="24"/>
              </w:rPr>
            </w:pPr>
          </w:p>
        </w:tc>
        <w:tc>
          <w:tcPr>
            <w:tcW w:w="57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自然人</w:t>
            </w:r>
          </w:p>
        </w:tc>
        <w:tc>
          <w:tcPr>
            <w:tcW w:w="290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法人或其他组织</w:t>
            </w:r>
          </w:p>
        </w:tc>
        <w:tc>
          <w:tcPr>
            <w:tcW w:w="58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7" w:hRule="atLeast"/>
          <w:jc w:val="center"/>
        </w:trPr>
        <w:tc>
          <w:tcPr>
            <w:tcW w:w="4157"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Nimbus Roman No9 L" w:hAnsi="Nimbus Roman No9 L" w:cs="Nimbus Roman No9 L"/>
                <w:color w:val="auto"/>
                <w:sz w:val="24"/>
                <w:szCs w:val="24"/>
              </w:rPr>
            </w:pPr>
          </w:p>
        </w:tc>
        <w:tc>
          <w:tcPr>
            <w:tcW w:w="57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企业</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机构</w:t>
            </w:r>
          </w:p>
        </w:tc>
        <w:tc>
          <w:tcPr>
            <w:tcW w:w="57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社会公益组织</w:t>
            </w:r>
          </w:p>
        </w:tc>
        <w:tc>
          <w:tcPr>
            <w:tcW w:w="57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法律服务机构</w:t>
            </w:r>
          </w:p>
        </w:tc>
        <w:tc>
          <w:tcPr>
            <w:tcW w:w="5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其他</w:t>
            </w:r>
          </w:p>
        </w:tc>
        <w:tc>
          <w:tcPr>
            <w:tcW w:w="58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415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一、本年新收政府信息公开申请数量</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eastAsia="宋体" w:cs="Nimbus Roman No9 L"/>
                <w:color w:val="auto"/>
                <w:lang w:val="en-US" w:eastAsia="zh-CN"/>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lang w:val="en-US"/>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eastAsia="宋体" w:cs="Nimbus Roman No9 L"/>
                <w:color w:val="auto"/>
                <w:lang w:val="en-US" w:eastAsia="zh-CN"/>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415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二、上年结转政府信息公开申请数量</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三、本年度办理结果</w:t>
            </w:r>
          </w:p>
        </w:tc>
        <w:tc>
          <w:tcPr>
            <w:tcW w:w="351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（一）予以公开</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eastAsia="宋体" w:cs="Nimbus Roman No9 L"/>
                <w:color w:val="auto"/>
                <w:lang w:val="en-US" w:eastAsia="zh-CN"/>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Nimbus Roman No9 L" w:hAnsi="Nimbus Roman No9 L" w:cs="Nimbus Roman No9 L"/>
                <w:color w:val="auto"/>
                <w:lang w:val="en-US"/>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351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（二）部分公开</w:t>
            </w:r>
            <w:r>
              <w:rPr>
                <w:rFonts w:hint="default" w:ascii="Nimbus Roman No9 L" w:hAnsi="Nimbus Roman No9 L" w:eastAsia="楷体" w:cs="Nimbus Roman No9 L"/>
                <w:color w:val="auto"/>
                <w:kern w:val="0"/>
                <w:sz w:val="20"/>
                <w:szCs w:val="20"/>
                <w:lang w:val="en-US" w:eastAsia="zh-CN" w:bidi="ar"/>
              </w:rPr>
              <w:t>（区分处理的，只计这一情形，不计其他情形）</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（三）不予公开</w:t>
            </w: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1.属于国家秘密</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2.其他法律行政法规禁止公开</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3.危及“三安全一稳定”</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4.保护第三方合法权益</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5.属于三类内部事务信息</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6.属于四类过程性信息</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7.属于行政执法案卷</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8.属于行政查询事项</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（四）无法提供</w:t>
            </w: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1.本机关不掌握相关政府信息</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2.没有现成信息需要另行制作</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3.补正后申请内容仍不明确</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（五）不予处理</w:t>
            </w: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1.信访举报投诉类申请</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2.重复申请</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3.要求提供公开出版物</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4.无正当理由大量反复申请</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3"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5.要求行政机关确认或重新出具已获取信息</w:t>
            </w:r>
          </w:p>
        </w:tc>
        <w:tc>
          <w:tcPr>
            <w:tcW w:w="57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（六）其他处理</w:t>
            </w:r>
          </w:p>
        </w:tc>
        <w:tc>
          <w:tcPr>
            <w:tcW w:w="272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1.申请人无正当理由逾期不补正、行政机关不再处理其政府信息公开申请</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1"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2.申请人逾期未按收费通知要求缴纳费用、行政机关不再处理其政府信息公开申请</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79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272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3.其他</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64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Nimbus Roman No9 L" w:hAnsi="Nimbus Roman No9 L" w:cs="Nimbus Roman No9 L"/>
                <w:color w:val="auto"/>
                <w:sz w:val="24"/>
                <w:szCs w:val="24"/>
              </w:rPr>
            </w:pPr>
          </w:p>
        </w:tc>
        <w:tc>
          <w:tcPr>
            <w:tcW w:w="351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（七）总计</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8" w:hRule="atLeast"/>
          <w:jc w:val="center"/>
        </w:trPr>
        <w:tc>
          <w:tcPr>
            <w:tcW w:w="415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四、结转下年度继续办理</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7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rPr>
            </w:pPr>
            <w:r>
              <w:rPr>
                <w:rFonts w:hint="eastAsia" w:ascii="Nimbus Roman No9 L" w:hAnsi="Nimbus Roman No9 L" w:cs="Nimbus Roman No9 L"/>
                <w:color w:val="auto"/>
                <w:lang w:val="en-US" w:eastAsia="zh-CN"/>
              </w:rPr>
              <w:t>0</w:t>
            </w:r>
          </w:p>
        </w:tc>
        <w:tc>
          <w:tcPr>
            <w:tcW w:w="58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Nimbus Roman No9 L" w:hAnsi="Nimbus Roman No9 L" w:cs="Nimbus Roman No9 L"/>
                <w:color w:val="auto"/>
                <w:sz w:val="24"/>
                <w:szCs w:val="24"/>
              </w:rPr>
            </w:pPr>
            <w:r>
              <w:rPr>
                <w:rFonts w:hint="eastAsia" w:ascii="Nimbus Roman No9 L" w:hAnsi="Nimbus Roman No9 L" w:cs="Nimbus Roman No9 L"/>
                <w:color w:val="auto"/>
                <w:lang w:val="en-US" w:eastAsia="zh-CN"/>
              </w:rPr>
              <w:t>0</w:t>
            </w:r>
          </w:p>
        </w:tc>
      </w:tr>
    </w:tbl>
    <w:p>
      <w:pPr>
        <w:ind w:firstLine="640" w:firstLineChars="200"/>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四、政府信息公开行政复议、行政诉讼情况</w:t>
      </w:r>
    </w:p>
    <w:tbl>
      <w:tblPr>
        <w:tblStyle w:val="5"/>
        <w:tblW w:w="82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48"/>
        <w:gridCol w:w="548"/>
        <w:gridCol w:w="548"/>
        <w:gridCol w:w="548"/>
        <w:gridCol w:w="550"/>
        <w:gridCol w:w="548"/>
        <w:gridCol w:w="548"/>
        <w:gridCol w:w="549"/>
        <w:gridCol w:w="549"/>
        <w:gridCol w:w="551"/>
        <w:gridCol w:w="550"/>
        <w:gridCol w:w="550"/>
        <w:gridCol w:w="550"/>
        <w:gridCol w:w="550"/>
        <w:gridCol w:w="5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4" w:hRule="atLeast"/>
          <w:jc w:val="center"/>
        </w:trPr>
        <w:tc>
          <w:tcPr>
            <w:tcW w:w="274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行政复议</w:t>
            </w:r>
          </w:p>
        </w:tc>
        <w:tc>
          <w:tcPr>
            <w:tcW w:w="5497"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4" w:hRule="atLeast"/>
          <w:jc w:val="center"/>
        </w:trPr>
        <w:tc>
          <w:tcPr>
            <w:tcW w:w="54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结果维持</w:t>
            </w:r>
          </w:p>
        </w:tc>
        <w:tc>
          <w:tcPr>
            <w:tcW w:w="54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结果</w:t>
            </w:r>
            <w:r>
              <w:rPr>
                <w:rFonts w:hint="default" w:ascii="Nimbus Roman No9 L" w:hAnsi="Nimbus Roman No9 L" w:eastAsia="宋体" w:cs="Nimbus Roman No9 L"/>
                <w:color w:val="auto"/>
                <w:kern w:val="0"/>
                <w:sz w:val="20"/>
                <w:szCs w:val="20"/>
                <w:lang w:val="en-US" w:eastAsia="zh-CN" w:bidi="ar"/>
              </w:rPr>
              <w:br w:type="textWrapping"/>
            </w:r>
            <w:r>
              <w:rPr>
                <w:rFonts w:hint="default" w:ascii="Nimbus Roman No9 L" w:hAnsi="Nimbus Roman No9 L" w:eastAsia="宋体" w:cs="Nimbus Roman No9 L"/>
                <w:color w:val="auto"/>
                <w:kern w:val="0"/>
                <w:sz w:val="20"/>
                <w:szCs w:val="20"/>
                <w:lang w:val="en-US" w:eastAsia="zh-CN" w:bidi="ar"/>
              </w:rPr>
              <w:t>纠正</w:t>
            </w:r>
          </w:p>
        </w:tc>
        <w:tc>
          <w:tcPr>
            <w:tcW w:w="548"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其他</w:t>
            </w:r>
            <w:r>
              <w:rPr>
                <w:rFonts w:hint="default" w:ascii="Nimbus Roman No9 L" w:hAnsi="Nimbus Roman No9 L" w:eastAsia="宋体" w:cs="Nimbus Roman No9 L"/>
                <w:color w:val="auto"/>
                <w:kern w:val="0"/>
                <w:sz w:val="20"/>
                <w:szCs w:val="20"/>
                <w:lang w:val="en-US" w:eastAsia="zh-CN" w:bidi="ar"/>
              </w:rPr>
              <w:br w:type="textWrapping"/>
            </w:r>
            <w:r>
              <w:rPr>
                <w:rFonts w:hint="default" w:ascii="Nimbus Roman No9 L" w:hAnsi="Nimbus Roman No9 L" w:eastAsia="宋体" w:cs="Nimbus Roman No9 L"/>
                <w:color w:val="auto"/>
                <w:kern w:val="0"/>
                <w:sz w:val="20"/>
                <w:szCs w:val="20"/>
                <w:lang w:val="en-US" w:eastAsia="zh-CN" w:bidi="ar"/>
              </w:rPr>
              <w:t>结果</w:t>
            </w:r>
          </w:p>
        </w:tc>
        <w:tc>
          <w:tcPr>
            <w:tcW w:w="548"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尚未</w:t>
            </w:r>
            <w:r>
              <w:rPr>
                <w:rFonts w:hint="default" w:ascii="Nimbus Roman No9 L" w:hAnsi="Nimbus Roman No9 L" w:eastAsia="宋体" w:cs="Nimbus Roman No9 L"/>
                <w:color w:val="auto"/>
                <w:kern w:val="0"/>
                <w:sz w:val="20"/>
                <w:szCs w:val="20"/>
                <w:lang w:val="en-US" w:eastAsia="zh-CN" w:bidi="ar"/>
              </w:rPr>
              <w:br w:type="textWrapping"/>
            </w:r>
            <w:r>
              <w:rPr>
                <w:rFonts w:hint="default" w:ascii="Nimbus Roman No9 L" w:hAnsi="Nimbus Roman No9 L" w:eastAsia="宋体" w:cs="Nimbus Roman No9 L"/>
                <w:color w:val="auto"/>
                <w:kern w:val="0"/>
                <w:sz w:val="20"/>
                <w:szCs w:val="20"/>
                <w:lang w:val="en-US" w:eastAsia="zh-CN" w:bidi="ar"/>
              </w:rPr>
              <w:t>审结</w:t>
            </w:r>
          </w:p>
        </w:tc>
        <w:tc>
          <w:tcPr>
            <w:tcW w:w="55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总计</w:t>
            </w:r>
          </w:p>
        </w:tc>
        <w:tc>
          <w:tcPr>
            <w:tcW w:w="27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未经复议直接起诉</w:t>
            </w:r>
          </w:p>
        </w:tc>
        <w:tc>
          <w:tcPr>
            <w:tcW w:w="275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1" w:hRule="atLeast"/>
          <w:jc w:val="center"/>
        </w:trPr>
        <w:tc>
          <w:tcPr>
            <w:tcW w:w="54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Nimbus Roman No9 L" w:hAnsi="Nimbus Roman No9 L" w:cs="Nimbus Roman No9 L"/>
                <w:color w:val="auto"/>
                <w:sz w:val="24"/>
                <w:szCs w:val="24"/>
              </w:rPr>
            </w:pPr>
          </w:p>
        </w:tc>
        <w:tc>
          <w:tcPr>
            <w:tcW w:w="54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Nimbus Roman No9 L" w:hAnsi="Nimbus Roman No9 L" w:cs="Nimbus Roman No9 L"/>
                <w:color w:val="auto"/>
                <w:sz w:val="24"/>
                <w:szCs w:val="24"/>
              </w:rPr>
            </w:pPr>
          </w:p>
        </w:tc>
        <w:tc>
          <w:tcPr>
            <w:tcW w:w="548"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Nimbus Roman No9 L" w:hAnsi="Nimbus Roman No9 L" w:cs="Nimbus Roman No9 L"/>
                <w:color w:val="auto"/>
                <w:sz w:val="24"/>
                <w:szCs w:val="24"/>
              </w:rPr>
            </w:pPr>
          </w:p>
        </w:tc>
        <w:tc>
          <w:tcPr>
            <w:tcW w:w="548"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Nimbus Roman No9 L" w:hAnsi="Nimbus Roman No9 L" w:cs="Nimbus Roman No9 L"/>
                <w:color w:val="auto"/>
                <w:sz w:val="24"/>
                <w:szCs w:val="24"/>
              </w:rPr>
            </w:pPr>
          </w:p>
        </w:tc>
        <w:tc>
          <w:tcPr>
            <w:tcW w:w="5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Nimbus Roman No9 L" w:hAnsi="Nimbus Roman No9 L" w:cs="Nimbus Roman No9 L"/>
                <w:color w:val="auto"/>
                <w:sz w:val="24"/>
                <w:szCs w:val="24"/>
              </w:rPr>
            </w:pPr>
          </w:p>
        </w:tc>
        <w:tc>
          <w:tcPr>
            <w:tcW w:w="54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结果</w:t>
            </w:r>
            <w:r>
              <w:rPr>
                <w:rFonts w:hint="default" w:ascii="Nimbus Roman No9 L" w:hAnsi="Nimbus Roman No9 L" w:eastAsia="宋体" w:cs="Nimbus Roman No9 L"/>
                <w:color w:val="auto"/>
                <w:kern w:val="0"/>
                <w:sz w:val="20"/>
                <w:szCs w:val="20"/>
                <w:lang w:val="en-US" w:eastAsia="zh-CN" w:bidi="ar"/>
              </w:rPr>
              <w:br w:type="textWrapping"/>
            </w:r>
            <w:r>
              <w:rPr>
                <w:rFonts w:hint="default" w:ascii="Nimbus Roman No9 L" w:hAnsi="Nimbus Roman No9 L" w:eastAsia="宋体" w:cs="Nimbus Roman No9 L"/>
                <w:color w:val="auto"/>
                <w:kern w:val="0"/>
                <w:sz w:val="20"/>
                <w:szCs w:val="20"/>
                <w:lang w:val="en-US" w:eastAsia="zh-CN" w:bidi="ar"/>
              </w:rPr>
              <w:t>维持</w:t>
            </w:r>
          </w:p>
        </w:tc>
        <w:tc>
          <w:tcPr>
            <w:tcW w:w="54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结果</w:t>
            </w:r>
            <w:r>
              <w:rPr>
                <w:rFonts w:hint="default" w:ascii="Nimbus Roman No9 L" w:hAnsi="Nimbus Roman No9 L" w:eastAsia="宋体" w:cs="Nimbus Roman No9 L"/>
                <w:color w:val="auto"/>
                <w:kern w:val="0"/>
                <w:sz w:val="20"/>
                <w:szCs w:val="20"/>
                <w:lang w:val="en-US" w:eastAsia="zh-CN" w:bidi="ar"/>
              </w:rPr>
              <w:br w:type="textWrapping"/>
            </w:r>
            <w:r>
              <w:rPr>
                <w:rFonts w:hint="default" w:ascii="Nimbus Roman No9 L" w:hAnsi="Nimbus Roman No9 L" w:eastAsia="宋体" w:cs="Nimbus Roman No9 L"/>
                <w:color w:val="auto"/>
                <w:kern w:val="0"/>
                <w:sz w:val="20"/>
                <w:szCs w:val="20"/>
                <w:lang w:val="en-US" w:eastAsia="zh-CN" w:bidi="ar"/>
              </w:rPr>
              <w:t>纠正</w:t>
            </w:r>
          </w:p>
        </w:tc>
        <w:tc>
          <w:tcPr>
            <w:tcW w:w="54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其他</w:t>
            </w:r>
            <w:r>
              <w:rPr>
                <w:rFonts w:hint="default" w:ascii="Nimbus Roman No9 L" w:hAnsi="Nimbus Roman No9 L" w:eastAsia="宋体" w:cs="Nimbus Roman No9 L"/>
                <w:color w:val="auto"/>
                <w:kern w:val="0"/>
                <w:sz w:val="20"/>
                <w:szCs w:val="20"/>
                <w:lang w:val="en-US" w:eastAsia="zh-CN" w:bidi="ar"/>
              </w:rPr>
              <w:br w:type="textWrapping"/>
            </w:r>
            <w:r>
              <w:rPr>
                <w:rFonts w:hint="default" w:ascii="Nimbus Roman No9 L" w:hAnsi="Nimbus Roman No9 L" w:eastAsia="宋体" w:cs="Nimbus Roman No9 L"/>
                <w:color w:val="auto"/>
                <w:kern w:val="0"/>
                <w:sz w:val="20"/>
                <w:szCs w:val="20"/>
                <w:lang w:val="en-US" w:eastAsia="zh-CN" w:bidi="ar"/>
              </w:rPr>
              <w:t>结果</w:t>
            </w:r>
          </w:p>
        </w:tc>
        <w:tc>
          <w:tcPr>
            <w:tcW w:w="54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尚未</w:t>
            </w:r>
            <w:r>
              <w:rPr>
                <w:rFonts w:hint="default" w:ascii="Nimbus Roman No9 L" w:hAnsi="Nimbus Roman No9 L" w:eastAsia="宋体" w:cs="Nimbus Roman No9 L"/>
                <w:color w:val="auto"/>
                <w:kern w:val="0"/>
                <w:sz w:val="20"/>
                <w:szCs w:val="20"/>
                <w:lang w:val="en-US" w:eastAsia="zh-CN" w:bidi="ar"/>
              </w:rPr>
              <w:br w:type="textWrapping"/>
            </w:r>
            <w:r>
              <w:rPr>
                <w:rFonts w:hint="default" w:ascii="Nimbus Roman No9 L" w:hAnsi="Nimbus Roman No9 L" w:eastAsia="宋体" w:cs="Nimbus Roman No9 L"/>
                <w:color w:val="auto"/>
                <w:kern w:val="0"/>
                <w:sz w:val="20"/>
                <w:szCs w:val="20"/>
                <w:lang w:val="en-US" w:eastAsia="zh-CN" w:bidi="ar"/>
              </w:rPr>
              <w:t>审结</w:t>
            </w:r>
          </w:p>
        </w:tc>
        <w:tc>
          <w:tcPr>
            <w:tcW w:w="5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总计</w:t>
            </w:r>
          </w:p>
        </w:tc>
        <w:tc>
          <w:tcPr>
            <w:tcW w:w="5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结果</w:t>
            </w:r>
            <w:r>
              <w:rPr>
                <w:rFonts w:hint="default" w:ascii="Nimbus Roman No9 L" w:hAnsi="Nimbus Roman No9 L" w:eastAsia="宋体" w:cs="Nimbus Roman No9 L"/>
                <w:color w:val="auto"/>
                <w:kern w:val="0"/>
                <w:sz w:val="20"/>
                <w:szCs w:val="20"/>
                <w:lang w:val="en-US" w:eastAsia="zh-CN" w:bidi="ar"/>
              </w:rPr>
              <w:br w:type="textWrapping"/>
            </w:r>
            <w:r>
              <w:rPr>
                <w:rFonts w:hint="default" w:ascii="Nimbus Roman No9 L" w:hAnsi="Nimbus Roman No9 L" w:eastAsia="宋体" w:cs="Nimbus Roman No9 L"/>
                <w:color w:val="auto"/>
                <w:kern w:val="0"/>
                <w:sz w:val="20"/>
                <w:szCs w:val="20"/>
                <w:lang w:val="en-US" w:eastAsia="zh-CN" w:bidi="ar"/>
              </w:rPr>
              <w:t>维持</w:t>
            </w:r>
          </w:p>
        </w:tc>
        <w:tc>
          <w:tcPr>
            <w:tcW w:w="5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结果</w:t>
            </w:r>
            <w:r>
              <w:rPr>
                <w:rFonts w:hint="default" w:ascii="Nimbus Roman No9 L" w:hAnsi="Nimbus Roman No9 L" w:eastAsia="宋体" w:cs="Nimbus Roman No9 L"/>
                <w:color w:val="auto"/>
                <w:kern w:val="0"/>
                <w:sz w:val="20"/>
                <w:szCs w:val="20"/>
                <w:lang w:val="en-US" w:eastAsia="zh-CN" w:bidi="ar"/>
              </w:rPr>
              <w:br w:type="textWrapping"/>
            </w:r>
            <w:r>
              <w:rPr>
                <w:rFonts w:hint="default" w:ascii="Nimbus Roman No9 L" w:hAnsi="Nimbus Roman No9 L" w:eastAsia="宋体" w:cs="Nimbus Roman No9 L"/>
                <w:color w:val="auto"/>
                <w:kern w:val="0"/>
                <w:sz w:val="20"/>
                <w:szCs w:val="20"/>
                <w:lang w:val="en-US" w:eastAsia="zh-CN" w:bidi="ar"/>
              </w:rPr>
              <w:t>纠正</w:t>
            </w:r>
          </w:p>
        </w:tc>
        <w:tc>
          <w:tcPr>
            <w:tcW w:w="5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其他</w:t>
            </w:r>
            <w:r>
              <w:rPr>
                <w:rFonts w:hint="default" w:ascii="Nimbus Roman No9 L" w:hAnsi="Nimbus Roman No9 L" w:eastAsia="宋体" w:cs="Nimbus Roman No9 L"/>
                <w:color w:val="auto"/>
                <w:kern w:val="0"/>
                <w:sz w:val="20"/>
                <w:szCs w:val="20"/>
                <w:lang w:val="en-US" w:eastAsia="zh-CN" w:bidi="ar"/>
              </w:rPr>
              <w:br w:type="textWrapping"/>
            </w:r>
            <w:r>
              <w:rPr>
                <w:rFonts w:hint="default" w:ascii="Nimbus Roman No9 L" w:hAnsi="Nimbus Roman No9 L" w:eastAsia="宋体" w:cs="Nimbus Roman No9 L"/>
                <w:color w:val="auto"/>
                <w:kern w:val="0"/>
                <w:sz w:val="20"/>
                <w:szCs w:val="20"/>
                <w:lang w:val="en-US" w:eastAsia="zh-CN" w:bidi="ar"/>
              </w:rPr>
              <w:t>结果</w:t>
            </w:r>
          </w:p>
        </w:tc>
        <w:tc>
          <w:tcPr>
            <w:tcW w:w="5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尚未</w:t>
            </w:r>
            <w:r>
              <w:rPr>
                <w:rFonts w:hint="default" w:ascii="Nimbus Roman No9 L" w:hAnsi="Nimbus Roman No9 L" w:eastAsia="宋体" w:cs="Nimbus Roman No9 L"/>
                <w:color w:val="auto"/>
                <w:kern w:val="0"/>
                <w:sz w:val="20"/>
                <w:szCs w:val="20"/>
                <w:lang w:val="en-US" w:eastAsia="zh-CN" w:bidi="ar"/>
              </w:rPr>
              <w:br w:type="textWrapping"/>
            </w:r>
            <w:r>
              <w:rPr>
                <w:rFonts w:hint="default" w:ascii="Nimbus Roman No9 L" w:hAnsi="Nimbus Roman No9 L" w:eastAsia="宋体" w:cs="Nimbus Roman No9 L"/>
                <w:color w:val="auto"/>
                <w:kern w:val="0"/>
                <w:sz w:val="20"/>
                <w:szCs w:val="20"/>
                <w:lang w:val="en-US" w:eastAsia="zh-CN" w:bidi="ar"/>
              </w:rPr>
              <w:t>审结</w:t>
            </w:r>
          </w:p>
        </w:tc>
        <w:tc>
          <w:tcPr>
            <w:tcW w:w="55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default" w:ascii="Nimbus Roman No9 L" w:hAnsi="Nimbus Roman No9 L" w:eastAsia="宋体" w:cs="Nimbus Roman No9 L"/>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8" w:hRule="atLeast"/>
          <w:jc w:val="center"/>
        </w:trPr>
        <w:tc>
          <w:tcPr>
            <w:tcW w:w="54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4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4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4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4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4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Nimbus Roman No9 L" w:hAnsi="Nimbus Roman No9 L" w:cs="Nimbus Roman No9 L"/>
                <w:color w:val="auto"/>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c>
          <w:tcPr>
            <w:tcW w:w="552"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Nimbus Roman No9 L" w:hAnsi="Nimbus Roman No9 L" w:cs="Nimbus Roman No9 L"/>
                <w:color w:val="auto"/>
                <w:sz w:val="24"/>
                <w:szCs w:val="24"/>
              </w:rPr>
            </w:pPr>
            <w:r>
              <w:rPr>
                <w:rFonts w:hint="eastAsia" w:ascii="Nimbus Roman No9 L" w:hAnsi="Nimbus Roman No9 L" w:eastAsia="黑体" w:cs="Nimbus Roman No9 L"/>
                <w:color w:val="auto"/>
                <w:kern w:val="0"/>
                <w:sz w:val="20"/>
                <w:szCs w:val="20"/>
                <w:lang w:val="en-US" w:eastAsia="zh-CN" w:bidi="ar"/>
              </w:rPr>
              <w:t>0</w:t>
            </w:r>
            <w:r>
              <w:rPr>
                <w:rFonts w:hint="default" w:ascii="Nimbus Roman No9 L" w:hAnsi="Nimbus Roman No9 L" w:eastAsia="黑体" w:cs="Nimbus Roman No9 L"/>
                <w:color w:val="auto"/>
                <w:kern w:val="0"/>
                <w:sz w:val="20"/>
                <w:szCs w:val="20"/>
                <w:lang w:val="en-US" w:eastAsia="zh-CN" w:bidi="ar"/>
              </w:rPr>
              <w:t> </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（一）存在的问题</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一是连续性还不够。</w:t>
      </w: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部分信息公开不完善、不及时，时效性、连续性还须要进一步提高。</w:t>
      </w:r>
      <w:r>
        <w:rPr>
          <w:rFonts w:hint="eastAsia" w:ascii="仿宋" w:hAnsi="仿宋" w:eastAsia="仿宋" w:cs="仿宋"/>
          <w:b/>
          <w:bCs/>
          <w:i w:val="0"/>
          <w:iCs w:val="0"/>
          <w:caps w:val="0"/>
          <w:color w:val="auto"/>
          <w:spacing w:val="0"/>
          <w:kern w:val="0"/>
          <w:sz w:val="32"/>
          <w:szCs w:val="32"/>
          <w:shd w:val="clear" w:color="auto" w:fill="FFFFFF"/>
          <w:lang w:val="en-US" w:eastAsia="zh-CN" w:bidi="ar"/>
        </w:rPr>
        <w:t>二是精准性还不够。</w:t>
      </w: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主动公开的公开量、公开面、公开形式、公开深度等方面距离上级要求仍有差距。</w:t>
      </w:r>
      <w:r>
        <w:rPr>
          <w:rFonts w:hint="eastAsia" w:ascii="仿宋" w:hAnsi="仿宋" w:eastAsia="仿宋" w:cs="仿宋"/>
          <w:b/>
          <w:bCs/>
          <w:i w:val="0"/>
          <w:iCs w:val="0"/>
          <w:caps w:val="0"/>
          <w:color w:val="auto"/>
          <w:spacing w:val="0"/>
          <w:kern w:val="0"/>
          <w:sz w:val="32"/>
          <w:szCs w:val="32"/>
          <w:shd w:val="clear" w:color="auto" w:fill="FFFFFF"/>
          <w:lang w:val="en-US" w:eastAsia="zh-CN" w:bidi="ar"/>
        </w:rPr>
        <w:t>三是创新性还不够。</w:t>
      </w: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主要是涉及政策解读方面，形式不够丰富，回应方式单一。</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（二）整改措施</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一是扎实推进联络员机制。</w:t>
      </w: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推行联络员工作模式，强化内设机构信息发布的主体责任意识，保证信息公布的全面性和及时性。</w:t>
      </w:r>
      <w:r>
        <w:rPr>
          <w:rFonts w:hint="eastAsia" w:ascii="仿宋" w:hAnsi="仿宋" w:eastAsia="仿宋" w:cs="仿宋"/>
          <w:b/>
          <w:bCs/>
          <w:i w:val="0"/>
          <w:iCs w:val="0"/>
          <w:caps w:val="0"/>
          <w:color w:val="auto"/>
          <w:spacing w:val="0"/>
          <w:kern w:val="0"/>
          <w:sz w:val="32"/>
          <w:szCs w:val="32"/>
          <w:shd w:val="clear" w:color="auto" w:fill="FFFFFF"/>
          <w:lang w:val="en-US" w:eastAsia="zh-CN" w:bidi="ar"/>
        </w:rPr>
        <w:t>二是强化政务公开工作制度建设。</w:t>
      </w: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不断规范工作程序，创新工作方式，使政务公开工作在制度化、规范化方面有新的突破。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六、其他需要报告的事项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按照《国务院办公厅关于印发&lt;政府信息公开信息处理费管理办法&gt;的通知》（国办函﹝2020﹞109号）规定的按件、按量收费标准，本年度没有产生信息公开处理费。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b w:val="0"/>
          <w:bCs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Armenian">
    <w:panose1 w:val="020B0502040504020204"/>
    <w:charset w:val="00"/>
    <w:family w:val="auto"/>
    <w:pitch w:val="default"/>
    <w:sig w:usb0="80000403" w:usb1="40000000" w:usb2="00000000" w:usb3="00000000" w:csb0="00000001" w:csb1="00000000"/>
  </w:font>
  <w:font w:name="CESI黑体-GB2312">
    <w:panose1 w:val="02000500000000000000"/>
    <w:charset w:val="86"/>
    <w:family w:val="auto"/>
    <w:pitch w:val="default"/>
    <w:sig w:usb0="800002BF" w:usb1="184F6CF8" w:usb2="00000012" w:usb3="00000000" w:csb0="0004000F" w:csb1="00000000"/>
  </w:font>
  <w:font w:name="Nimbus Roman No9 L">
    <w:altName w:val="Noto Serif CJK JP"/>
    <w:panose1 w:val="00000000000000000000"/>
    <w:charset w:val="00"/>
    <w:family w:val="auto"/>
    <w:pitch w:val="default"/>
    <w:sig w:usb0="00000000" w:usb1="00000000" w:usb2="00000000"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MjM2YWQ5ZjQyNjkyOWNkYjQxZTE3YTQ3NzllZTYifQ=="/>
  </w:docVars>
  <w:rsids>
    <w:rsidRoot w:val="00000000"/>
    <w:rsid w:val="0E3B7623"/>
    <w:rsid w:val="119B48B2"/>
    <w:rsid w:val="1B0137C2"/>
    <w:rsid w:val="1EC050C3"/>
    <w:rsid w:val="208D7C29"/>
    <w:rsid w:val="25A44487"/>
    <w:rsid w:val="2BF05007"/>
    <w:rsid w:val="2D7F944D"/>
    <w:rsid w:val="2E3B343C"/>
    <w:rsid w:val="3EFA1F4B"/>
    <w:rsid w:val="43FB89FD"/>
    <w:rsid w:val="4E747064"/>
    <w:rsid w:val="637C5934"/>
    <w:rsid w:val="64EE262A"/>
    <w:rsid w:val="65037848"/>
    <w:rsid w:val="730659BB"/>
    <w:rsid w:val="785C3A59"/>
    <w:rsid w:val="7AD753E6"/>
    <w:rsid w:val="7BFE76BA"/>
    <w:rsid w:val="7E0B1F99"/>
    <w:rsid w:val="7FEB05EB"/>
    <w:rsid w:val="7FF43C10"/>
    <w:rsid w:val="BF7E3DE0"/>
    <w:rsid w:val="D3B8044E"/>
    <w:rsid w:val="EF1F3AD1"/>
    <w:rsid w:val="F4BF4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1856</Words>
  <Characters>1899</Characters>
  <Lines>0</Lines>
  <Paragraphs>0</Paragraphs>
  <TotalTime>18</TotalTime>
  <ScaleCrop>false</ScaleCrop>
  <LinksUpToDate>false</LinksUpToDate>
  <CharactersWithSpaces>2080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2023-01-11T15:52:00Z</dcterms:created>
  <dc:creator>Administrator</dc:creator>
  <cp:lastModifiedBy>greatwall</cp:lastModifiedBy>
  <dcterms:modified xsi:type="dcterms:W3CDTF">2024-01-17T17:24:13Z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BF50835F5C7D4C81840EBA9CB2E3DEEA</vt:lpwstr>
  </property>
</Properties>
</file>