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right="0" w:rightChars="0"/>
        <w:jc w:val="left"/>
        <w:textAlignment w:val="auto"/>
        <w:rPr>
          <w:rFonts w:hint="eastAsia" w:ascii="仿宋" w:hAnsi="仿宋" w:eastAsia="仿宋" w:cs="仿宋"/>
          <w:b/>
          <w:bCs/>
          <w:i w:val="0"/>
          <w:iCs w:val="0"/>
          <w:caps w:val="0"/>
          <w:spacing w:val="8"/>
          <w:kern w:val="0"/>
          <w:sz w:val="32"/>
          <w:szCs w:val="32"/>
          <w:shd w:val="clear" w:fill="FFFFFF"/>
          <w:lang w:val="en-US" w:eastAsia="zh-CN" w:bidi="ar"/>
        </w:rPr>
      </w:pPr>
    </w:p>
    <w:p>
      <w:pPr>
        <w:adjustRightInd w:val="0"/>
        <w:snapToGrid w:val="0"/>
        <w:spacing w:before="0" w:beforeLines="0" w:after="0" w:afterLines="0" w:line="360" w:lineRule="auto"/>
        <w:ind w:left="0" w:leftChars="0" w:firstLine="0" w:firstLineChars="0"/>
        <w:jc w:val="center"/>
        <w:outlineLvl w:val="0"/>
        <w:rPr>
          <w:rFonts w:hint="eastAsia" w:ascii="黑体" w:hAnsi="黑体" w:eastAsia="黑体" w:cs="黑体"/>
          <w:b w:val="0"/>
          <w:bCs w:val="0"/>
          <w:snapToGrid w:val="0"/>
          <w:spacing w:val="0"/>
          <w:kern w:val="0"/>
          <w:sz w:val="44"/>
          <w:szCs w:val="44"/>
          <w:lang w:val="en-US" w:eastAsia="zh-CN"/>
        </w:rPr>
      </w:pPr>
      <w:bookmarkStart w:id="0" w:name="OLE_LINK1"/>
      <w:bookmarkStart w:id="1" w:name="_Toc5317"/>
      <w:bookmarkStart w:id="2" w:name="_Toc697"/>
      <w:bookmarkStart w:id="3" w:name="_Toc4862"/>
      <w:r>
        <w:rPr>
          <w:rFonts w:hint="eastAsia" w:ascii="黑体" w:hAnsi="黑体" w:eastAsia="黑体" w:cs="黑体"/>
          <w:b w:val="0"/>
          <w:bCs w:val="0"/>
          <w:snapToGrid w:val="0"/>
          <w:spacing w:val="0"/>
          <w:kern w:val="0"/>
          <w:sz w:val="44"/>
          <w:szCs w:val="44"/>
          <w:lang w:val="en-US" w:eastAsia="zh-CN"/>
        </w:rPr>
        <w:t>鸡东县畜禽散养密集区划定</w:t>
      </w:r>
      <w:bookmarkEnd w:id="0"/>
      <w:r>
        <w:rPr>
          <w:rFonts w:hint="eastAsia" w:ascii="黑体" w:hAnsi="黑体" w:eastAsia="黑体" w:cs="黑体"/>
          <w:b w:val="0"/>
          <w:bCs w:val="0"/>
          <w:snapToGrid w:val="0"/>
          <w:spacing w:val="0"/>
          <w:kern w:val="0"/>
          <w:sz w:val="44"/>
          <w:szCs w:val="44"/>
          <w:lang w:val="en-US" w:eastAsia="zh-CN"/>
        </w:rPr>
        <w:t>方案</w:t>
      </w:r>
      <w:bookmarkEnd w:id="1"/>
      <w:bookmarkEnd w:id="2"/>
      <w:bookmarkEnd w:id="3"/>
    </w:p>
    <w:p>
      <w:pPr>
        <w:adjustRightInd w:val="0"/>
        <w:snapToGrid w:val="0"/>
        <w:spacing w:before="0" w:beforeLines="0" w:after="0" w:afterLines="0" w:line="360" w:lineRule="auto"/>
        <w:ind w:left="0" w:leftChars="0" w:firstLine="0" w:firstLineChars="0"/>
        <w:jc w:val="center"/>
        <w:outlineLvl w:val="0"/>
        <w:rPr>
          <w:rFonts w:hint="default" w:ascii="黑体" w:hAnsi="黑体" w:eastAsia="黑体" w:cs="黑体"/>
          <w:b w:val="0"/>
          <w:bCs w:val="0"/>
          <w:snapToGrid w:val="0"/>
          <w:spacing w:val="0"/>
          <w:kern w:val="0"/>
          <w:sz w:val="44"/>
          <w:szCs w:val="44"/>
          <w:lang w:val="en-US" w:eastAsia="zh-CN"/>
        </w:rPr>
      </w:pPr>
      <w:r>
        <w:rPr>
          <w:rFonts w:hint="eastAsia" w:ascii="黑体" w:hAnsi="黑体" w:eastAsia="黑体" w:cs="黑体"/>
          <w:b w:val="0"/>
          <w:bCs w:val="0"/>
          <w:snapToGrid w:val="0"/>
          <w:spacing w:val="0"/>
          <w:kern w:val="0"/>
          <w:sz w:val="44"/>
          <w:szCs w:val="44"/>
          <w:lang w:val="en-US" w:eastAsia="zh-CN"/>
        </w:rPr>
        <w:t>（征求意见稿）</w:t>
      </w:r>
    </w:p>
    <w:p>
      <w:pPr>
        <w:pStyle w:val="5"/>
        <w:ind w:firstLine="840" w:firstLineChars="400"/>
        <w:rPr>
          <w:rFonts w:hint="default"/>
          <w:lang w:val="en-US" w:eastAsia="zh-CN"/>
        </w:rPr>
      </w:pPr>
    </w:p>
    <w:p>
      <w:pPr>
        <w:spacing w:before="120" w:beforeLines="50" w:after="120" w:afterLines="50" w:line="360" w:lineRule="auto"/>
        <w:rPr>
          <w:rFonts w:hint="eastAsia" w:ascii="Times New Roman" w:hAnsi="Times New Roman" w:eastAsia="仿宋"/>
        </w:rPr>
      </w:pPr>
    </w:p>
    <w:p>
      <w:pPr>
        <w:spacing w:before="120" w:beforeLines="50" w:after="120" w:afterLines="50" w:line="360" w:lineRule="auto"/>
        <w:rPr>
          <w:rFonts w:hint="eastAsia" w:ascii="Times New Roman" w:hAnsi="Times New Roman" w:eastAsia="仿宋"/>
        </w:rPr>
      </w:pPr>
    </w:p>
    <w:p>
      <w:pPr>
        <w:spacing w:before="120" w:beforeLines="50" w:after="120" w:afterLines="50" w:line="360" w:lineRule="auto"/>
        <w:rPr>
          <w:rFonts w:hint="eastAsia" w:ascii="Times New Roman" w:hAnsi="Times New Roman" w:eastAsia="仿宋"/>
        </w:rPr>
      </w:pPr>
    </w:p>
    <w:p>
      <w:pPr>
        <w:spacing w:before="120" w:beforeLines="50" w:after="120" w:afterLines="50" w:line="360" w:lineRule="auto"/>
        <w:rPr>
          <w:rFonts w:hint="eastAsia" w:ascii="Times New Roman" w:hAnsi="Times New Roman" w:eastAsia="仿宋"/>
        </w:rPr>
      </w:pPr>
    </w:p>
    <w:p>
      <w:pPr>
        <w:spacing w:before="120" w:beforeLines="50" w:after="120" w:afterLines="50" w:line="360" w:lineRule="auto"/>
        <w:rPr>
          <w:rFonts w:hint="eastAsia" w:ascii="Times New Roman" w:hAnsi="Times New Roman" w:eastAsia="仿宋"/>
        </w:rPr>
      </w:pPr>
    </w:p>
    <w:p>
      <w:pPr>
        <w:spacing w:before="120" w:beforeLines="50" w:after="120" w:afterLines="50" w:line="360" w:lineRule="auto"/>
        <w:rPr>
          <w:rFonts w:hint="eastAsia" w:ascii="Times New Roman" w:hAnsi="Times New Roman" w:eastAsia="仿宋"/>
        </w:rPr>
      </w:pPr>
    </w:p>
    <w:p>
      <w:pPr>
        <w:spacing w:before="120" w:beforeLines="50" w:after="120" w:afterLines="50" w:line="360" w:lineRule="auto"/>
        <w:rPr>
          <w:rFonts w:hint="eastAsia" w:ascii="Times New Roman" w:hAnsi="Times New Roman" w:eastAsia="仿宋"/>
        </w:rPr>
      </w:pPr>
    </w:p>
    <w:p>
      <w:pPr>
        <w:spacing w:before="120" w:beforeLines="50" w:after="120" w:afterLines="50" w:line="360" w:lineRule="auto"/>
        <w:rPr>
          <w:rFonts w:hint="eastAsia" w:ascii="Times New Roman" w:hAnsi="Times New Roman" w:eastAsia="仿宋"/>
        </w:rPr>
      </w:pPr>
    </w:p>
    <w:p>
      <w:pPr>
        <w:spacing w:before="120" w:beforeLines="50" w:after="120" w:afterLines="50" w:line="360" w:lineRule="auto"/>
        <w:rPr>
          <w:rFonts w:hint="eastAsia" w:ascii="Times New Roman" w:hAnsi="Times New Roman" w:eastAsia="仿宋"/>
        </w:rPr>
      </w:pPr>
    </w:p>
    <w:p>
      <w:pPr>
        <w:keepNext w:val="0"/>
        <w:keepLines w:val="0"/>
        <w:pageBreakBefore w:val="0"/>
        <w:widowControl w:val="0"/>
        <w:kinsoku/>
        <w:wordWrap/>
        <w:overflowPunct/>
        <w:topLinePunct w:val="0"/>
        <w:autoSpaceDE/>
        <w:autoSpaceDN/>
        <w:bidi w:val="0"/>
        <w:adjustRightInd w:val="0"/>
        <w:snapToGrid/>
        <w:spacing w:before="0" w:beforeLines="0" w:after="0" w:afterLines="0" w:line="360" w:lineRule="auto"/>
        <w:ind w:left="0" w:leftChars="0" w:firstLine="2891" w:firstLineChars="900"/>
        <w:jc w:val="both"/>
        <w:textAlignment w:val="auto"/>
        <w:outlineLvl w:val="0"/>
        <w:rPr>
          <w:rFonts w:hint="eastAsia" w:ascii="仿宋" w:hAnsi="仿宋" w:eastAsia="仿宋" w:cs="仿宋"/>
          <w:b/>
          <w:bCs/>
          <w:snapToGrid w:val="0"/>
          <w:spacing w:val="0"/>
          <w:kern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spacing w:before="0" w:beforeLines="0" w:after="0" w:afterLines="0" w:line="360" w:lineRule="auto"/>
        <w:ind w:left="0" w:leftChars="0" w:firstLine="0" w:firstLineChars="0"/>
        <w:jc w:val="center"/>
        <w:textAlignment w:val="auto"/>
        <w:outlineLvl w:val="0"/>
        <w:rPr>
          <w:rFonts w:hint="eastAsia" w:ascii="仿宋" w:hAnsi="仿宋" w:eastAsia="仿宋" w:cs="仿宋"/>
          <w:b/>
          <w:bCs/>
          <w:snapToGrid w:val="0"/>
          <w:spacing w:val="0"/>
          <w:kern w:val="0"/>
          <w:sz w:val="32"/>
          <w:szCs w:val="32"/>
          <w:lang w:val="en-US" w:eastAsia="zh-CN"/>
        </w:rPr>
      </w:pPr>
      <w:bookmarkStart w:id="4" w:name="_Toc19592"/>
      <w:bookmarkStart w:id="5" w:name="_Toc20610"/>
      <w:bookmarkStart w:id="6" w:name="_Toc16812"/>
      <w:r>
        <w:rPr>
          <w:rFonts w:hint="eastAsia" w:ascii="仿宋" w:hAnsi="仿宋" w:eastAsia="仿宋" w:cs="仿宋"/>
          <w:b/>
          <w:bCs/>
          <w:snapToGrid w:val="0"/>
          <w:kern w:val="0"/>
          <w:sz w:val="32"/>
          <w:szCs w:val="32"/>
          <w:lang w:val="en-US" w:eastAsia="zh-CN"/>
        </w:rPr>
        <w:t>鸡东县农业农村局</w:t>
      </w:r>
      <w:bookmarkEnd w:id="4"/>
      <w:bookmarkEnd w:id="5"/>
      <w:bookmarkEnd w:id="6"/>
    </w:p>
    <w:p>
      <w:pPr>
        <w:ind w:left="0" w:leftChars="0" w:firstLine="0" w:firstLineChars="0"/>
        <w:jc w:val="center"/>
        <w:rPr>
          <w:rFonts w:hint="eastAsia" w:ascii="仿宋" w:hAnsi="仿宋" w:eastAsia="仿宋" w:cs="仿宋"/>
          <w:b/>
          <w:bCs/>
          <w:snapToGrid w:val="0"/>
          <w:spacing w:val="0"/>
          <w:kern w:val="0"/>
          <w:sz w:val="32"/>
          <w:szCs w:val="32"/>
          <w:lang w:val="en-US" w:eastAsia="zh-CN"/>
        </w:rPr>
        <w:sectPr>
          <w:footerReference r:id="rId3" w:type="default"/>
          <w:pgSz w:w="11906" w:h="16838"/>
          <w:pgMar w:top="1440" w:right="1803" w:bottom="1440" w:left="1803" w:header="851" w:footer="992" w:gutter="0"/>
          <w:pgBorders>
            <w:top w:val="none" w:sz="0" w:space="0"/>
            <w:left w:val="none" w:sz="0" w:space="0"/>
            <w:bottom w:val="none" w:sz="0" w:space="0"/>
            <w:right w:val="none" w:sz="0" w:space="0"/>
          </w:pgBorders>
          <w:pgNumType w:fmt="upperRoman"/>
          <w:cols w:space="425" w:num="1"/>
          <w:docGrid w:type="lines" w:linePitch="312" w:charSpace="0"/>
        </w:sectPr>
      </w:pPr>
      <w:r>
        <w:rPr>
          <w:rFonts w:hint="eastAsia" w:ascii="仿宋" w:hAnsi="仿宋" w:eastAsia="仿宋" w:cs="仿宋"/>
          <w:b/>
          <w:bCs/>
          <w:snapToGrid w:val="0"/>
          <w:spacing w:val="0"/>
          <w:kern w:val="0"/>
          <w:sz w:val="32"/>
          <w:szCs w:val="32"/>
          <w:lang w:val="en-US" w:eastAsia="zh-CN"/>
        </w:rPr>
        <w:t>二〇二五年三月</w:t>
      </w:r>
    </w:p>
    <w:p>
      <w:pPr>
        <w:pStyle w:val="17"/>
        <w:spacing w:line="360" w:lineRule="auto"/>
        <w:ind w:left="0" w:leftChars="0" w:firstLine="0" w:firstLineChars="0"/>
        <w:jc w:val="center"/>
        <w:rPr>
          <w:rFonts w:hint="default" w:ascii="Times New Roman" w:hAnsi="Times New Roman" w:eastAsia="黑体" w:cs="Times New Roman"/>
          <w:color w:val="auto"/>
          <w:kern w:val="2"/>
          <w:sz w:val="44"/>
          <w:szCs w:val="44"/>
          <w:lang w:val="en-US" w:eastAsia="zh-CN" w:bidi="ar-SA"/>
        </w:rPr>
      </w:pPr>
    </w:p>
    <w:p>
      <w:pPr>
        <w:pStyle w:val="17"/>
        <w:spacing w:line="360" w:lineRule="auto"/>
        <w:ind w:left="0" w:leftChars="0" w:firstLine="0" w:firstLineChars="0"/>
        <w:jc w:val="center"/>
        <w:rPr>
          <w:rFonts w:hint="default" w:ascii="Times New Roman" w:hAnsi="Times New Roman" w:eastAsia="仿宋" w:cs="Times New Roman"/>
          <w:color w:val="auto"/>
          <w:sz w:val="44"/>
          <w:szCs w:val="44"/>
        </w:rPr>
      </w:pPr>
      <w:r>
        <w:rPr>
          <w:rFonts w:hint="default" w:ascii="Times New Roman" w:hAnsi="Times New Roman" w:eastAsia="黑体" w:cs="Times New Roman"/>
          <w:color w:val="auto"/>
          <w:kern w:val="2"/>
          <w:sz w:val="44"/>
          <w:szCs w:val="44"/>
          <w:lang w:val="en-US" w:eastAsia="zh-CN" w:bidi="ar-SA"/>
        </w:rPr>
        <w:t>划定方案编制人员名单</w:t>
      </w:r>
    </w:p>
    <w:p>
      <w:pPr>
        <w:pStyle w:val="17"/>
        <w:spacing w:line="360" w:lineRule="auto"/>
        <w:ind w:left="0" w:leftChars="0" w:firstLine="0" w:firstLineChars="0"/>
        <w:jc w:val="center"/>
        <w:rPr>
          <w:rFonts w:hint="default" w:ascii="Times New Roman" w:hAnsi="Times New Roman" w:eastAsia="仿宋" w:cs="Times New Roman"/>
          <w:color w:val="auto"/>
          <w:sz w:val="44"/>
          <w:szCs w:val="44"/>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lang w:val="en-US" w:eastAsia="zh-CN"/>
        </w:rPr>
        <w:t>审      批</w:t>
      </w:r>
      <w:r>
        <w:rPr>
          <w:rFonts w:hint="eastAsia" w:eastAsia="黑体" w:cs="Times New Roman"/>
          <w:color w:val="auto"/>
          <w:sz w:val="32"/>
          <w:szCs w:val="32"/>
          <w:lang w:val="en-US" w:eastAsia="zh-CN"/>
        </w:rPr>
        <w:t>：</w:t>
      </w:r>
      <w:r>
        <w:rPr>
          <w:rFonts w:hint="default" w:ascii="Times New Roman" w:hAnsi="Times New Roman" w:eastAsia="黑体" w:cs="Times New Roman"/>
          <w:color w:val="auto"/>
          <w:sz w:val="32"/>
          <w:szCs w:val="32"/>
          <w:lang w:val="en-US" w:eastAsia="zh-CN"/>
        </w:rPr>
        <w:t xml:space="preserve"> </w:t>
      </w:r>
      <w:r>
        <w:rPr>
          <w:rFonts w:hint="eastAsia" w:ascii="Times New Roman" w:hAnsi="Times New Roman" w:eastAsia="黑体" w:cs="Times New Roman"/>
          <w:color w:val="auto"/>
          <w:sz w:val="32"/>
          <w:szCs w:val="32"/>
          <w:lang w:val="en-US" w:eastAsia="zh-CN"/>
        </w:rPr>
        <w:t xml:space="preserve"> </w:t>
      </w:r>
      <w:r>
        <w:rPr>
          <w:rFonts w:hint="default" w:ascii="Times New Roman" w:hAnsi="Times New Roman" w:eastAsia="黑体" w:cs="Times New Roman"/>
          <w:color w:val="auto"/>
          <w:sz w:val="32"/>
          <w:szCs w:val="32"/>
          <w:lang w:val="en-US" w:eastAsia="zh-CN"/>
        </w:rPr>
        <w:t>耿玉杰</w:t>
      </w:r>
      <w:r>
        <w:rPr>
          <w:rFonts w:hint="default" w:ascii="Times New Roman" w:hAnsi="Times New Roman" w:eastAsia="黑体" w:cs="Times New Roman"/>
          <w:color w:val="auto"/>
          <w:sz w:val="32"/>
          <w:szCs w:val="32"/>
        </w:rPr>
        <w:t xml:space="preserve"> </w:t>
      </w:r>
      <w:r>
        <w:rPr>
          <w:rFonts w:hint="default" w:ascii="Times New Roman" w:hAnsi="Times New Roman" w:eastAsia="黑体" w:cs="Times New Roman"/>
          <w:color w:val="auto"/>
          <w:sz w:val="32"/>
          <w:szCs w:val="32"/>
          <w:lang w:val="en-US" w:eastAsia="zh-CN"/>
        </w:rPr>
        <w:t xml:space="preserve"> 总 经 理    </w:t>
      </w:r>
      <w:r>
        <w:rPr>
          <w:rFonts w:hint="default" w:ascii="Times New Roman" w:hAnsi="Times New Roman" w:eastAsia="黑体" w:cs="Times New Roman"/>
          <w:color w:val="auto"/>
          <w:sz w:val="32"/>
          <w:szCs w:val="32"/>
        </w:rPr>
        <w:t>高级</w:t>
      </w:r>
      <w:r>
        <w:rPr>
          <w:rFonts w:hint="default" w:ascii="Times New Roman" w:hAnsi="Times New Roman" w:eastAsia="黑体" w:cs="Times New Roman"/>
          <w:color w:val="auto"/>
          <w:sz w:val="32"/>
          <w:szCs w:val="32"/>
          <w:lang w:val="en-US" w:eastAsia="zh-CN"/>
        </w:rPr>
        <w:t>经济</w:t>
      </w:r>
      <w:r>
        <w:rPr>
          <w:rFonts w:hint="default" w:ascii="Times New Roman" w:hAnsi="Times New Roman" w:eastAsia="黑体" w:cs="Times New Roman"/>
          <w:color w:val="auto"/>
          <w:sz w:val="32"/>
          <w:szCs w:val="32"/>
        </w:rPr>
        <w:t xml:space="preserve">师   </w:t>
      </w:r>
    </w:p>
    <w:p>
      <w:pPr>
        <w:keepNext w:val="0"/>
        <w:keepLines w:val="0"/>
        <w:pageBreakBefore w:val="0"/>
        <w:widowControl w:val="0"/>
        <w:kinsoku/>
        <w:wordWrap/>
        <w:overflowPunct/>
        <w:topLinePunct w:val="0"/>
        <w:autoSpaceDE/>
        <w:autoSpaceDN/>
        <w:bidi w:val="0"/>
        <w:adjustRightInd/>
        <w:snapToGrid/>
        <w:spacing w:line="560" w:lineRule="exact"/>
        <w:ind w:left="0" w:leftChars="0"/>
        <w:jc w:val="both"/>
        <w:textAlignment w:val="auto"/>
        <w:rPr>
          <w:rFonts w:hint="default" w:ascii="Times New Roman" w:hAnsi="Times New Roman" w:eastAsia="黑体" w:cs="Times New Roman"/>
          <w:color w:val="auto"/>
          <w:sz w:val="32"/>
          <w:szCs w:val="32"/>
          <w:lang w:val="en-US" w:eastAsia="zh-CN"/>
        </w:rPr>
      </w:pPr>
      <w:r>
        <w:rPr>
          <w:rFonts w:hint="default" w:ascii="Times New Roman" w:hAnsi="Times New Roman" w:eastAsia="黑体" w:cs="Times New Roman"/>
          <w:color w:val="auto"/>
          <w:sz w:val="32"/>
          <w:szCs w:val="32"/>
          <w:lang w:val="en-US" w:eastAsia="zh-CN"/>
        </w:rPr>
        <w:t xml:space="preserve">                                  </w:t>
      </w:r>
      <w:r>
        <w:rPr>
          <w:rFonts w:hint="eastAsia" w:ascii="Times New Roman" w:hAnsi="Times New Roman" w:eastAsia="黑体" w:cs="Times New Roman"/>
          <w:color w:val="auto"/>
          <w:sz w:val="32"/>
          <w:szCs w:val="32"/>
          <w:lang w:val="en-US" w:eastAsia="zh-CN"/>
        </w:rPr>
        <w:t xml:space="preserve">    </w:t>
      </w:r>
      <w:r>
        <w:rPr>
          <w:rFonts w:hint="default" w:ascii="Times New Roman" w:hAnsi="Times New Roman" w:eastAsia="黑体" w:cs="Times New Roman"/>
          <w:color w:val="auto"/>
          <w:sz w:val="32"/>
          <w:szCs w:val="32"/>
        </w:rPr>
        <w:t>注册咨询师</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lang w:val="en-US" w:eastAsia="zh-CN"/>
        </w:rPr>
        <w:t>审      核</w:t>
      </w:r>
      <w:r>
        <w:rPr>
          <w:rFonts w:hint="eastAsia" w:eastAsia="黑体" w:cs="Times New Roman"/>
          <w:color w:val="auto"/>
          <w:sz w:val="32"/>
          <w:szCs w:val="32"/>
          <w:lang w:val="en-US" w:eastAsia="zh-CN"/>
        </w:rPr>
        <w:t>：</w:t>
      </w:r>
      <w:r>
        <w:rPr>
          <w:rFonts w:hint="default" w:ascii="Times New Roman" w:hAnsi="Times New Roman" w:eastAsia="黑体" w:cs="Times New Roman"/>
          <w:color w:val="auto"/>
          <w:sz w:val="32"/>
          <w:szCs w:val="32"/>
          <w:lang w:val="en-US" w:eastAsia="zh-CN"/>
        </w:rPr>
        <w:t xml:space="preserve"> </w:t>
      </w:r>
      <w:r>
        <w:rPr>
          <w:rFonts w:hint="eastAsia" w:ascii="Times New Roman" w:hAnsi="Times New Roman" w:eastAsia="黑体" w:cs="Times New Roman"/>
          <w:color w:val="auto"/>
          <w:sz w:val="32"/>
          <w:szCs w:val="32"/>
          <w:lang w:val="en-US" w:eastAsia="zh-CN"/>
        </w:rPr>
        <w:t xml:space="preserve"> </w:t>
      </w:r>
      <w:r>
        <w:rPr>
          <w:rFonts w:hint="default" w:ascii="Times New Roman" w:hAnsi="Times New Roman" w:eastAsia="黑体" w:cs="Times New Roman"/>
          <w:color w:val="auto"/>
          <w:sz w:val="32"/>
          <w:szCs w:val="32"/>
          <w:lang w:eastAsia="zh-CN"/>
        </w:rPr>
        <w:t>戚建新</w:t>
      </w:r>
      <w:r>
        <w:rPr>
          <w:rFonts w:hint="default" w:ascii="Times New Roman" w:hAnsi="Times New Roman" w:eastAsia="黑体" w:cs="Times New Roman"/>
          <w:color w:val="auto"/>
          <w:sz w:val="32"/>
          <w:szCs w:val="32"/>
        </w:rPr>
        <w:t xml:space="preserve"> </w:t>
      </w:r>
      <w:r>
        <w:rPr>
          <w:rFonts w:hint="default" w:ascii="Times New Roman" w:hAnsi="Times New Roman" w:eastAsia="黑体" w:cs="Times New Roman"/>
          <w:color w:val="auto"/>
          <w:sz w:val="32"/>
          <w:szCs w:val="32"/>
          <w:lang w:val="en-US" w:eastAsia="zh-CN"/>
        </w:rPr>
        <w:t xml:space="preserve"> 总工程师    </w:t>
      </w:r>
      <w:r>
        <w:rPr>
          <w:rFonts w:hint="default" w:ascii="Times New Roman" w:hAnsi="Times New Roman" w:eastAsia="黑体" w:cs="Times New Roman"/>
          <w:color w:val="auto"/>
          <w:sz w:val="32"/>
          <w:szCs w:val="32"/>
        </w:rPr>
        <w:t>高级工程师</w:t>
      </w:r>
    </w:p>
    <w:p>
      <w:pPr>
        <w:keepNext w:val="0"/>
        <w:keepLines w:val="0"/>
        <w:pageBreakBefore w:val="0"/>
        <w:widowControl w:val="0"/>
        <w:kinsoku/>
        <w:wordWrap/>
        <w:overflowPunct/>
        <w:topLinePunct w:val="0"/>
        <w:autoSpaceDE/>
        <w:autoSpaceDN/>
        <w:bidi w:val="0"/>
        <w:adjustRightInd/>
        <w:snapToGrid/>
        <w:spacing w:line="560" w:lineRule="exact"/>
        <w:ind w:left="0" w:leftChars="0"/>
        <w:jc w:val="both"/>
        <w:textAlignment w:val="auto"/>
        <w:rPr>
          <w:rFonts w:hint="default" w:ascii="Times New Roman" w:hAnsi="Times New Roman" w:eastAsia="黑体" w:cs="Times New Roman"/>
          <w:color w:val="auto"/>
          <w:sz w:val="32"/>
          <w:szCs w:val="32"/>
          <w:lang w:val="en-US" w:eastAsia="zh-CN"/>
        </w:rPr>
      </w:pPr>
      <w:r>
        <w:rPr>
          <w:rFonts w:hint="default" w:ascii="Times New Roman" w:hAnsi="Times New Roman" w:eastAsia="黑体" w:cs="Times New Roman"/>
          <w:color w:val="auto"/>
          <w:sz w:val="32"/>
          <w:szCs w:val="32"/>
          <w:lang w:val="en-US" w:eastAsia="zh-CN"/>
        </w:rPr>
        <w:t xml:space="preserve">                                  </w:t>
      </w:r>
      <w:r>
        <w:rPr>
          <w:rFonts w:hint="eastAsia" w:ascii="Times New Roman" w:hAnsi="Times New Roman" w:eastAsia="黑体" w:cs="Times New Roman"/>
          <w:color w:val="auto"/>
          <w:sz w:val="32"/>
          <w:szCs w:val="32"/>
          <w:lang w:val="en-US" w:eastAsia="zh-CN"/>
        </w:rPr>
        <w:t xml:space="preserve">    </w:t>
      </w:r>
      <w:r>
        <w:rPr>
          <w:rFonts w:hint="default" w:ascii="Times New Roman" w:hAnsi="Times New Roman" w:eastAsia="黑体" w:cs="Times New Roman"/>
          <w:color w:val="auto"/>
          <w:sz w:val="32"/>
          <w:szCs w:val="32"/>
        </w:rPr>
        <w:t>注册咨询师</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 xml:space="preserve">项目负责人： </w:t>
      </w:r>
      <w:r>
        <w:rPr>
          <w:rFonts w:hint="eastAsia" w:ascii="Times New Roman" w:hAnsi="Times New Roman" w:eastAsia="黑体" w:cs="Times New Roman"/>
          <w:color w:val="auto"/>
          <w:sz w:val="32"/>
          <w:szCs w:val="32"/>
          <w:lang w:val="en-US" w:eastAsia="zh-CN"/>
        </w:rPr>
        <w:t xml:space="preserve"> </w:t>
      </w:r>
      <w:r>
        <w:rPr>
          <w:rFonts w:hint="default" w:ascii="Times New Roman" w:hAnsi="Times New Roman" w:eastAsia="黑体" w:cs="Times New Roman"/>
          <w:color w:val="auto"/>
          <w:sz w:val="32"/>
          <w:szCs w:val="32"/>
          <w:lang w:val="en-US" w:eastAsia="zh-CN"/>
        </w:rPr>
        <w:t>范丽敏</w:t>
      </w:r>
      <w:r>
        <w:rPr>
          <w:rFonts w:hint="default" w:ascii="Times New Roman" w:hAnsi="Times New Roman" w:eastAsia="黑体" w:cs="Times New Roman"/>
          <w:color w:val="auto"/>
          <w:sz w:val="32"/>
          <w:szCs w:val="32"/>
        </w:rPr>
        <w:t xml:space="preserve"> </w:t>
      </w:r>
      <w:r>
        <w:rPr>
          <w:rFonts w:hint="default" w:ascii="Times New Roman" w:hAnsi="Times New Roman" w:eastAsia="黑体" w:cs="Times New Roman"/>
          <w:color w:val="auto"/>
          <w:sz w:val="32"/>
          <w:szCs w:val="32"/>
          <w:lang w:val="en-US" w:eastAsia="zh-CN"/>
        </w:rPr>
        <w:t xml:space="preserve"> </w:t>
      </w:r>
      <w:r>
        <w:rPr>
          <w:rFonts w:hint="default" w:ascii="Times New Roman" w:hAnsi="Times New Roman" w:eastAsia="黑体" w:cs="Times New Roman"/>
          <w:color w:val="auto"/>
          <w:sz w:val="32"/>
          <w:szCs w:val="32"/>
        </w:rPr>
        <w:t>高级工程师  注册咨询师</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 xml:space="preserve">             </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left"/>
        <w:textAlignment w:val="auto"/>
        <w:rPr>
          <w:rFonts w:hint="default" w:ascii="Times New Roman" w:hAnsi="Times New Roman" w:eastAsia="黑体" w:cs="Times New Roman"/>
          <w:color w:val="auto"/>
          <w:sz w:val="32"/>
          <w:szCs w:val="32"/>
          <w:lang w:eastAsia="zh-CN"/>
        </w:rPr>
      </w:pPr>
      <w:r>
        <w:rPr>
          <w:rFonts w:hint="default" w:ascii="Times New Roman" w:hAnsi="Times New Roman" w:eastAsia="黑体" w:cs="Times New Roman"/>
          <w:color w:val="auto"/>
          <w:sz w:val="32"/>
          <w:szCs w:val="32"/>
        </w:rPr>
        <w:t xml:space="preserve">编      制： </w:t>
      </w:r>
      <w:r>
        <w:rPr>
          <w:rFonts w:hint="eastAsia" w:ascii="Times New Roman" w:hAnsi="Times New Roman" w:eastAsia="黑体" w:cs="Times New Roman"/>
          <w:color w:val="auto"/>
          <w:sz w:val="32"/>
          <w:szCs w:val="32"/>
          <w:lang w:val="en-US" w:eastAsia="zh-CN"/>
        </w:rPr>
        <w:t xml:space="preserve"> </w:t>
      </w:r>
      <w:r>
        <w:rPr>
          <w:rFonts w:hint="default" w:ascii="Times New Roman" w:hAnsi="Times New Roman" w:eastAsia="黑体" w:cs="Times New Roman"/>
          <w:color w:val="auto"/>
          <w:sz w:val="32"/>
          <w:szCs w:val="32"/>
          <w:lang w:eastAsia="zh-CN"/>
        </w:rPr>
        <w:t>周艳芬</w:t>
      </w:r>
      <w:r>
        <w:rPr>
          <w:rFonts w:hint="default" w:ascii="Times New Roman" w:hAnsi="Times New Roman" w:eastAsia="黑体" w:cs="Times New Roman"/>
          <w:color w:val="auto"/>
          <w:sz w:val="32"/>
          <w:szCs w:val="32"/>
          <w:lang w:val="en-US" w:eastAsia="zh-CN"/>
        </w:rPr>
        <w:t xml:space="preserve">  </w:t>
      </w:r>
      <w:r>
        <w:rPr>
          <w:rFonts w:hint="default" w:ascii="Times New Roman" w:hAnsi="Times New Roman" w:eastAsia="黑体" w:cs="Times New Roman"/>
          <w:color w:val="auto"/>
          <w:sz w:val="32"/>
          <w:szCs w:val="32"/>
        </w:rPr>
        <w:t>高级</w:t>
      </w:r>
      <w:r>
        <w:rPr>
          <w:rFonts w:hint="default" w:ascii="Times New Roman" w:hAnsi="Times New Roman" w:eastAsia="黑体" w:cs="Times New Roman"/>
          <w:color w:val="auto"/>
          <w:sz w:val="32"/>
          <w:szCs w:val="32"/>
          <w:lang w:val="en-US" w:eastAsia="zh-CN"/>
        </w:rPr>
        <w:t>经济</w:t>
      </w:r>
      <w:r>
        <w:rPr>
          <w:rFonts w:hint="default" w:ascii="Times New Roman" w:hAnsi="Times New Roman" w:eastAsia="黑体" w:cs="Times New Roman"/>
          <w:color w:val="auto"/>
          <w:sz w:val="32"/>
          <w:szCs w:val="32"/>
        </w:rPr>
        <w:t>师</w:t>
      </w:r>
      <w:r>
        <w:rPr>
          <w:rFonts w:hint="default" w:ascii="Times New Roman" w:hAnsi="Times New Roman" w:eastAsia="黑体" w:cs="Times New Roman"/>
          <w:color w:val="auto"/>
          <w:sz w:val="32"/>
          <w:szCs w:val="32"/>
          <w:lang w:val="en-US" w:eastAsia="zh-CN"/>
        </w:rPr>
        <w:t xml:space="preserve">  </w:t>
      </w:r>
      <w:r>
        <w:rPr>
          <w:rFonts w:hint="default" w:ascii="Times New Roman" w:hAnsi="Times New Roman" w:eastAsia="黑体" w:cs="Times New Roman"/>
          <w:color w:val="auto"/>
          <w:sz w:val="32"/>
          <w:szCs w:val="32"/>
        </w:rPr>
        <w:t>注册咨询师</w:t>
      </w:r>
    </w:p>
    <w:p>
      <w:pPr>
        <w:keepNext w:val="0"/>
        <w:keepLines w:val="0"/>
        <w:pageBreakBefore w:val="0"/>
        <w:widowControl w:val="0"/>
        <w:kinsoku/>
        <w:wordWrap/>
        <w:overflowPunct/>
        <w:topLinePunct w:val="0"/>
        <w:autoSpaceDE/>
        <w:autoSpaceDN/>
        <w:bidi w:val="0"/>
        <w:adjustRightInd/>
        <w:snapToGrid/>
        <w:spacing w:line="560" w:lineRule="exact"/>
        <w:ind w:firstLine="2880" w:firstLineChars="900"/>
        <w:jc w:val="left"/>
        <w:textAlignment w:val="auto"/>
        <w:rPr>
          <w:rFonts w:hint="default" w:ascii="Times New Roman" w:hAnsi="Times New Roman" w:eastAsia="黑体" w:cs="Times New Roman"/>
          <w:color w:val="auto"/>
          <w:sz w:val="32"/>
          <w:szCs w:val="32"/>
          <w:lang w:val="en-US" w:eastAsia="zh-CN"/>
        </w:rPr>
      </w:pPr>
      <w:r>
        <w:rPr>
          <w:rFonts w:hint="default" w:ascii="Times New Roman" w:hAnsi="Times New Roman" w:eastAsia="黑体" w:cs="Times New Roman"/>
          <w:color w:val="auto"/>
          <w:sz w:val="32"/>
          <w:szCs w:val="32"/>
          <w:lang w:val="en-US" w:eastAsia="zh-CN"/>
        </w:rPr>
        <w:t xml:space="preserve">耿  炎  </w:t>
      </w:r>
      <w:r>
        <w:rPr>
          <w:rFonts w:hint="default" w:ascii="Times New Roman" w:hAnsi="Times New Roman" w:eastAsia="黑体" w:cs="Times New Roman"/>
          <w:color w:val="auto"/>
          <w:sz w:val="32"/>
          <w:szCs w:val="32"/>
        </w:rPr>
        <w:t>高级工程师</w:t>
      </w:r>
      <w:r>
        <w:rPr>
          <w:rFonts w:hint="default" w:ascii="Times New Roman" w:hAnsi="Times New Roman" w:eastAsia="黑体" w:cs="Times New Roman"/>
          <w:color w:val="auto"/>
          <w:sz w:val="32"/>
          <w:szCs w:val="32"/>
          <w:lang w:val="en-US" w:eastAsia="zh-CN"/>
        </w:rPr>
        <w:t xml:space="preserve">  </w:t>
      </w:r>
      <w:r>
        <w:rPr>
          <w:rFonts w:hint="default" w:ascii="Times New Roman" w:hAnsi="Times New Roman" w:eastAsia="黑体" w:cs="Times New Roman"/>
          <w:color w:val="auto"/>
          <w:sz w:val="32"/>
          <w:szCs w:val="32"/>
        </w:rPr>
        <w:t>注册咨询师</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left"/>
        <w:textAlignment w:val="auto"/>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lang w:val="en-US" w:eastAsia="zh-CN"/>
        </w:rPr>
        <w:t xml:space="preserve">              王劲松  </w:t>
      </w:r>
      <w:r>
        <w:rPr>
          <w:rFonts w:hint="default" w:ascii="Times New Roman" w:hAnsi="Times New Roman" w:eastAsia="黑体" w:cs="Times New Roman"/>
          <w:color w:val="auto"/>
          <w:sz w:val="32"/>
          <w:szCs w:val="32"/>
        </w:rPr>
        <w:t>高级</w:t>
      </w:r>
      <w:r>
        <w:rPr>
          <w:rFonts w:hint="default" w:ascii="Times New Roman" w:hAnsi="Times New Roman" w:eastAsia="黑体" w:cs="Times New Roman"/>
          <w:color w:val="auto"/>
          <w:sz w:val="32"/>
          <w:szCs w:val="32"/>
          <w:lang w:val="en-US" w:eastAsia="zh-CN"/>
        </w:rPr>
        <w:t>工程</w:t>
      </w:r>
      <w:r>
        <w:rPr>
          <w:rFonts w:hint="default" w:ascii="Times New Roman" w:hAnsi="Times New Roman" w:eastAsia="黑体" w:cs="Times New Roman"/>
          <w:color w:val="auto"/>
          <w:sz w:val="32"/>
          <w:szCs w:val="32"/>
        </w:rPr>
        <w:t>师</w:t>
      </w:r>
      <w:r>
        <w:rPr>
          <w:rFonts w:hint="default" w:ascii="Times New Roman" w:hAnsi="Times New Roman" w:eastAsia="黑体" w:cs="Times New Roman"/>
          <w:color w:val="auto"/>
          <w:sz w:val="32"/>
          <w:szCs w:val="32"/>
          <w:lang w:val="en-US" w:eastAsia="zh-CN"/>
        </w:rPr>
        <w:t xml:space="preserve">  </w:t>
      </w:r>
      <w:r>
        <w:rPr>
          <w:rFonts w:hint="default" w:ascii="Times New Roman" w:hAnsi="Times New Roman" w:eastAsia="黑体" w:cs="Times New Roman"/>
          <w:color w:val="auto"/>
          <w:sz w:val="32"/>
          <w:szCs w:val="32"/>
        </w:rPr>
        <w:t>注册咨询师</w:t>
      </w:r>
    </w:p>
    <w:p>
      <w:pPr>
        <w:keepNext w:val="0"/>
        <w:keepLines w:val="0"/>
        <w:pageBreakBefore w:val="0"/>
        <w:widowControl w:val="0"/>
        <w:kinsoku/>
        <w:wordWrap/>
        <w:overflowPunct/>
        <w:topLinePunct w:val="0"/>
        <w:autoSpaceDE/>
        <w:autoSpaceDN/>
        <w:bidi w:val="0"/>
        <w:adjustRightInd/>
        <w:snapToGrid/>
        <w:spacing w:line="560" w:lineRule="exact"/>
        <w:ind w:firstLine="2880" w:firstLineChars="900"/>
        <w:jc w:val="left"/>
        <w:textAlignment w:val="auto"/>
        <w:rPr>
          <w:rFonts w:hint="eastAsia" w:ascii="Times New Roman" w:hAnsi="Times New Roman" w:eastAsia="黑体" w:cs="Times New Roman"/>
          <w:color w:val="auto"/>
          <w:spacing w:val="-20"/>
          <w:sz w:val="32"/>
          <w:szCs w:val="32"/>
          <w:lang w:val="en-US" w:eastAsia="zh-CN"/>
        </w:rPr>
      </w:pPr>
      <w:r>
        <w:rPr>
          <w:rFonts w:hint="default" w:ascii="Times New Roman" w:hAnsi="Times New Roman" w:eastAsia="黑体" w:cs="Times New Roman"/>
          <w:color w:val="auto"/>
          <w:sz w:val="32"/>
          <w:szCs w:val="32"/>
          <w:lang w:val="en-US" w:eastAsia="zh-CN"/>
        </w:rPr>
        <w:t xml:space="preserve">周康源 </w:t>
      </w:r>
      <w:r>
        <w:rPr>
          <w:rFonts w:hint="eastAsia" w:eastAsia="黑体" w:cs="Times New Roman"/>
          <w:color w:val="auto"/>
          <w:spacing w:val="-20"/>
          <w:sz w:val="32"/>
          <w:szCs w:val="32"/>
          <w:lang w:val="en-US" w:eastAsia="zh-CN"/>
        </w:rPr>
        <w:t xml:space="preserve">  </w:t>
      </w:r>
      <w:r>
        <w:rPr>
          <w:rFonts w:hint="eastAsia" w:ascii="Times New Roman" w:hAnsi="Times New Roman" w:eastAsia="黑体" w:cs="Times New Roman"/>
          <w:color w:val="auto"/>
          <w:sz w:val="32"/>
          <w:szCs w:val="32"/>
          <w:lang w:val="en-US" w:eastAsia="zh-CN"/>
        </w:rPr>
        <w:t xml:space="preserve">工程师 </w:t>
      </w:r>
      <w:r>
        <w:rPr>
          <w:rFonts w:hint="eastAsia" w:ascii="Times New Roman" w:hAnsi="Times New Roman" w:eastAsia="黑体" w:cs="Times New Roman"/>
          <w:color w:val="auto"/>
          <w:spacing w:val="-20"/>
          <w:sz w:val="32"/>
          <w:szCs w:val="32"/>
          <w:lang w:val="en-US" w:eastAsia="zh-CN"/>
        </w:rPr>
        <w:t xml:space="preserve">    </w:t>
      </w:r>
      <w:r>
        <w:rPr>
          <w:rFonts w:hint="default" w:ascii="Times New Roman" w:hAnsi="Times New Roman" w:eastAsia="黑体" w:cs="Times New Roman"/>
          <w:color w:val="auto"/>
          <w:spacing w:val="-20"/>
          <w:sz w:val="32"/>
          <w:szCs w:val="32"/>
          <w:lang w:val="en-US" w:eastAsia="zh-CN"/>
        </w:rPr>
        <w:t>鸡西市鸡东和鸡冠</w:t>
      </w:r>
      <w:r>
        <w:rPr>
          <w:rFonts w:hint="eastAsia" w:ascii="Times New Roman" w:hAnsi="Times New Roman" w:eastAsia="黑体" w:cs="Times New Roman"/>
          <w:color w:val="auto"/>
          <w:spacing w:val="-20"/>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5880" w:firstLineChars="2100"/>
        <w:jc w:val="left"/>
        <w:textAlignment w:val="auto"/>
        <w:rPr>
          <w:rFonts w:hint="default" w:ascii="Times New Roman" w:hAnsi="Times New Roman" w:eastAsia="黑体" w:cs="Times New Roman"/>
          <w:color w:val="auto"/>
          <w:spacing w:val="-20"/>
          <w:sz w:val="32"/>
          <w:szCs w:val="32"/>
          <w:lang w:val="en-US" w:eastAsia="zh-CN"/>
        </w:rPr>
      </w:pPr>
      <w:r>
        <w:rPr>
          <w:rFonts w:hint="default" w:ascii="Times New Roman" w:hAnsi="Times New Roman" w:eastAsia="黑体" w:cs="Times New Roman"/>
          <w:color w:val="auto"/>
          <w:spacing w:val="-20"/>
          <w:sz w:val="32"/>
          <w:szCs w:val="32"/>
          <w:lang w:val="en-US" w:eastAsia="zh-CN"/>
        </w:rPr>
        <w:t>生态环境监控中心</w:t>
      </w:r>
    </w:p>
    <w:p>
      <w:pPr>
        <w:keepNext w:val="0"/>
        <w:keepLines w:val="0"/>
        <w:pageBreakBefore w:val="0"/>
        <w:widowControl w:val="0"/>
        <w:kinsoku/>
        <w:wordWrap/>
        <w:overflowPunct/>
        <w:topLinePunct w:val="0"/>
        <w:autoSpaceDE/>
        <w:autoSpaceDN/>
        <w:bidi w:val="0"/>
        <w:adjustRightInd/>
        <w:snapToGrid/>
        <w:spacing w:line="560" w:lineRule="exact"/>
        <w:ind w:left="6073" w:leftChars="1368" w:hanging="3200" w:hangingChars="1000"/>
        <w:jc w:val="left"/>
        <w:textAlignment w:val="auto"/>
        <w:rPr>
          <w:rFonts w:hint="default" w:ascii="Times New Roman" w:hAnsi="Times New Roman" w:eastAsia="黑体" w:cs="Times New Roman"/>
          <w:color w:val="auto"/>
          <w:spacing w:val="-20"/>
          <w:sz w:val="32"/>
          <w:szCs w:val="32"/>
          <w:lang w:val="en-US" w:eastAsia="zh-CN"/>
        </w:rPr>
      </w:pPr>
      <w:r>
        <w:rPr>
          <w:rFonts w:hint="default" w:ascii="Times New Roman" w:hAnsi="Times New Roman" w:eastAsia="黑体" w:cs="Times New Roman"/>
          <w:color w:val="auto"/>
          <w:sz w:val="32"/>
          <w:szCs w:val="32"/>
          <w:lang w:val="en-US" w:eastAsia="zh-CN"/>
        </w:rPr>
        <w:t>舒</w:t>
      </w:r>
      <w:r>
        <w:rPr>
          <w:rFonts w:hint="eastAsia" w:ascii="Times New Roman" w:hAnsi="Times New Roman" w:eastAsia="黑体" w:cs="Times New Roman"/>
          <w:color w:val="auto"/>
          <w:sz w:val="32"/>
          <w:szCs w:val="32"/>
          <w:lang w:val="en-US" w:eastAsia="zh-CN"/>
        </w:rPr>
        <w:t xml:space="preserve">  </w:t>
      </w:r>
      <w:r>
        <w:rPr>
          <w:rFonts w:hint="default" w:ascii="Times New Roman" w:hAnsi="Times New Roman" w:eastAsia="黑体" w:cs="Times New Roman"/>
          <w:color w:val="auto"/>
          <w:sz w:val="32"/>
          <w:szCs w:val="32"/>
          <w:lang w:val="en-US" w:eastAsia="zh-CN"/>
        </w:rPr>
        <w:t>鑫</w:t>
      </w:r>
      <w:r>
        <w:rPr>
          <w:rFonts w:hint="eastAsia" w:ascii="Times New Roman" w:hAnsi="Times New Roman" w:eastAsia="黑体" w:cs="Times New Roman"/>
          <w:color w:val="auto"/>
          <w:sz w:val="32"/>
          <w:szCs w:val="32"/>
          <w:lang w:val="en-US" w:eastAsia="zh-CN"/>
        </w:rPr>
        <w:t xml:space="preserve">  工程师   </w:t>
      </w:r>
      <w:r>
        <w:rPr>
          <w:rFonts w:hint="eastAsia" w:eastAsia="黑体" w:cs="Times New Roman"/>
          <w:color w:val="auto"/>
          <w:spacing w:val="-20"/>
          <w:sz w:val="32"/>
          <w:szCs w:val="32"/>
          <w:lang w:val="en-US" w:eastAsia="zh-CN"/>
        </w:rPr>
        <w:t xml:space="preserve"> </w:t>
      </w:r>
      <w:r>
        <w:rPr>
          <w:rFonts w:hint="default" w:ascii="Times New Roman" w:hAnsi="Times New Roman" w:eastAsia="黑体" w:cs="Times New Roman"/>
          <w:color w:val="auto"/>
          <w:spacing w:val="-20"/>
          <w:sz w:val="32"/>
          <w:szCs w:val="32"/>
          <w:lang w:val="en-US" w:eastAsia="zh-CN"/>
        </w:rPr>
        <w:t>鸡西市鸡东和鸡冠生态环境监控中心</w:t>
      </w:r>
    </w:p>
    <w:p>
      <w:pPr>
        <w:pStyle w:val="5"/>
        <w:jc w:val="left"/>
        <w:rPr>
          <w:rFonts w:hint="default" w:ascii="Times New Roman" w:hAnsi="Times New Roman" w:cs="Times New Roman"/>
        </w:rPr>
      </w:pPr>
    </w:p>
    <w:p>
      <w:pPr>
        <w:rPr>
          <w:rFonts w:hint="default" w:ascii="Times New Roman" w:hAnsi="Times New Roman" w:cs="Times New Roman"/>
        </w:rPr>
      </w:pPr>
    </w:p>
    <w:p>
      <w:pPr>
        <w:pStyle w:val="12"/>
        <w:ind w:left="0" w:leftChars="0" w:firstLine="560" w:firstLineChars="175"/>
        <w:jc w:val="center"/>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编制单位：海南省国际工程咨询有限公司黑龙江分公司</w:t>
      </w:r>
    </w:p>
    <w:p>
      <w:pPr>
        <w:ind w:firstLine="640" w:firstLineChars="200"/>
        <w:jc w:val="both"/>
        <w:rPr>
          <w:rFonts w:hint="eastAsia" w:ascii="黑体" w:hAnsi="黑体" w:eastAsia="黑体" w:cs="黑体"/>
          <w:color w:val="auto"/>
          <w:sz w:val="32"/>
          <w:szCs w:val="32"/>
          <w:lang w:val="en-US"/>
        </w:rPr>
      </w:pPr>
      <w:r>
        <w:rPr>
          <w:rFonts w:hint="eastAsia" w:ascii="黑体" w:hAnsi="黑体" w:eastAsia="黑体" w:cs="黑体"/>
          <w:color w:val="auto"/>
          <w:kern w:val="2"/>
          <w:sz w:val="32"/>
          <w:szCs w:val="32"/>
          <w:lang w:val="en-US" w:eastAsia="zh-CN" w:bidi="ar-SA"/>
        </w:rPr>
        <w:t>编制日期：二○二四年十月</w:t>
      </w:r>
    </w:p>
    <w:p>
      <w:pPr>
        <w:ind w:left="0" w:leftChars="0" w:firstLine="0" w:firstLineChars="0"/>
        <w:jc w:val="center"/>
        <w:rPr>
          <w:rFonts w:hint="eastAsia" w:ascii="黑体" w:hAnsi="黑体" w:eastAsia="黑体" w:cs="黑体"/>
          <w:b/>
          <w:bCs/>
          <w:snapToGrid w:val="0"/>
          <w:spacing w:val="0"/>
          <w:kern w:val="0"/>
          <w:sz w:val="32"/>
          <w:szCs w:val="32"/>
          <w:lang w:val="en-US" w:eastAsia="zh-CN"/>
        </w:rPr>
        <w:sectPr>
          <w:footerReference r:id="rId4" w:type="default"/>
          <w:pgSz w:w="11906" w:h="16838"/>
          <w:pgMar w:top="1440" w:right="1800" w:bottom="1440" w:left="1800" w:header="851" w:footer="992" w:gutter="0"/>
          <w:pgNumType w:fmt="upperRoman"/>
          <w:cols w:space="425" w:num="1"/>
          <w:docGrid w:type="lines" w:linePitch="312" w:charSpace="0"/>
        </w:sectPr>
      </w:pPr>
    </w:p>
    <w:p>
      <w:pPr>
        <w:keepNext w:val="0"/>
        <w:keepLines w:val="0"/>
        <w:pageBreakBefore w:val="0"/>
        <w:widowControl w:val="0"/>
        <w:kinsoku/>
        <w:wordWrap/>
        <w:overflowPunct/>
        <w:topLinePunct w:val="0"/>
        <w:autoSpaceDE/>
        <w:autoSpaceDN/>
        <w:bidi w:val="0"/>
        <w:adjustRightInd w:val="0"/>
        <w:snapToGrid w:val="0"/>
        <w:spacing w:before="313" w:beforeLines="100" w:after="157" w:afterLines="50"/>
        <w:ind w:left="0" w:leftChars="0" w:firstLine="0" w:firstLineChars="0"/>
        <w:jc w:val="center"/>
        <w:textAlignment w:val="auto"/>
        <w:rPr>
          <w:rFonts w:hint="eastAsia" w:ascii="仿宋" w:hAnsi="仿宋" w:eastAsia="仿宋" w:cs="仿宋"/>
          <w:b/>
          <w:bCs/>
          <w:snapToGrid w:val="0"/>
          <w:spacing w:val="0"/>
          <w:kern w:val="0"/>
          <w:sz w:val="44"/>
          <w:szCs w:val="44"/>
          <w:lang w:val="en-US" w:eastAsia="zh-CN"/>
        </w:rPr>
      </w:pPr>
      <w:r>
        <w:rPr>
          <w:rFonts w:hint="eastAsia" w:ascii="仿宋" w:hAnsi="仿宋" w:eastAsia="仿宋" w:cs="仿宋"/>
          <w:b/>
          <w:bCs/>
          <w:snapToGrid w:val="0"/>
          <w:spacing w:val="0"/>
          <w:kern w:val="0"/>
          <w:sz w:val="44"/>
          <w:szCs w:val="44"/>
          <w:lang w:val="en-US" w:eastAsia="zh-CN"/>
        </w:rPr>
        <w:drawing>
          <wp:inline distT="0" distB="0" distL="114300" distR="114300">
            <wp:extent cx="8214360" cy="5808980"/>
            <wp:effectExtent l="0" t="0" r="1270" b="15240"/>
            <wp:docPr id="1" name="图片 1" descr="海南资质图片"/>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descr="海南资质图片"/>
                    <pic:cNvPicPr>
                      <a:picLocks noChangeAspect="true"/>
                    </pic:cNvPicPr>
                  </pic:nvPicPr>
                  <pic:blipFill>
                    <a:blip r:embed="rId9"/>
                    <a:stretch>
                      <a:fillRect/>
                    </a:stretch>
                  </pic:blipFill>
                  <pic:spPr>
                    <a:xfrm rot="16200000">
                      <a:off x="0" y="0"/>
                      <a:ext cx="8214360" cy="58089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before="313" w:beforeLines="100" w:after="157" w:afterLines="50"/>
        <w:ind w:left="0" w:leftChars="0" w:firstLine="0" w:firstLineChars="0"/>
        <w:jc w:val="center"/>
        <w:textAlignment w:val="auto"/>
        <w:rPr>
          <w:rFonts w:hint="eastAsia" w:ascii="仿宋" w:hAnsi="仿宋" w:eastAsia="仿宋" w:cs="仿宋"/>
          <w:b/>
          <w:bCs/>
          <w:snapToGrid w:val="0"/>
          <w:spacing w:val="0"/>
          <w:kern w:val="0"/>
          <w:sz w:val="44"/>
          <w:szCs w:val="44"/>
          <w:lang w:val="en-US" w:eastAsia="zh-CN"/>
        </w:rPr>
      </w:pPr>
      <w:r>
        <w:rPr>
          <w:rFonts w:hint="eastAsia" w:ascii="仿宋" w:hAnsi="仿宋" w:eastAsia="仿宋" w:cs="仿宋"/>
          <w:b/>
          <w:bCs/>
          <w:snapToGrid w:val="0"/>
          <w:spacing w:val="0"/>
          <w:kern w:val="0"/>
          <w:sz w:val="44"/>
          <w:szCs w:val="44"/>
          <w:lang w:val="en-US" w:eastAsia="zh-CN"/>
        </w:rPr>
        <w:t>目 录</w:t>
      </w:r>
    </w:p>
    <w:sdt>
      <w:sdtPr>
        <w:rPr>
          <w:rFonts w:ascii="宋体" w:hAnsi="宋体" w:eastAsia="宋体" w:cs="Times New Roman"/>
          <w:kern w:val="2"/>
          <w:sz w:val="21"/>
          <w:szCs w:val="24"/>
          <w:lang w:val="en-US" w:eastAsia="zh-CN" w:bidi="ar-SA"/>
        </w:rPr>
        <w:id w:val="147478197"/>
        <w15:color w:val="DBDBDB"/>
        <w:docPartObj>
          <w:docPartGallery w:val="Table of Contents"/>
          <w:docPartUnique/>
        </w:docPartObj>
      </w:sdtPr>
      <w:sdtEndPr>
        <w:rPr>
          <w:rFonts w:hint="eastAsia" w:ascii="仿宋" w:hAnsi="仿宋" w:eastAsia="仿宋" w:cs="仿宋"/>
          <w:b w:val="0"/>
          <w:bCs w:val="0"/>
          <w:kern w:val="2"/>
          <w:sz w:val="28"/>
          <w:szCs w:val="28"/>
          <w:lang w:val="en-US" w:eastAsia="zh-CN" w:bidi="ar-SA"/>
        </w:rPr>
      </w:sdtEndPr>
      <w:sdtContent>
        <w:p>
          <w:pPr>
            <w:spacing w:before="0" w:beforeLines="0" w:after="0" w:afterLines="0" w:line="240" w:lineRule="auto"/>
            <w:ind w:left="0" w:leftChars="0" w:right="0" w:rightChars="0" w:firstLine="0" w:firstLineChars="0"/>
            <w:jc w:val="center"/>
          </w:pPr>
          <w:bookmarkStart w:id="7" w:name="_Toc448154775"/>
          <w:bookmarkStart w:id="8" w:name="_Toc448213577"/>
          <w:bookmarkStart w:id="9" w:name="_Toc448213335"/>
          <w:bookmarkStart w:id="10" w:name="_Toc176179771"/>
          <w:r>
            <w:rPr>
              <w:rFonts w:hint="eastAsia" w:ascii="仿宋" w:hAnsi="仿宋" w:eastAsia="仿宋" w:cs="仿宋"/>
              <w:b w:val="0"/>
              <w:bCs w:val="0"/>
              <w:sz w:val="28"/>
              <w:szCs w:val="28"/>
            </w:rPr>
            <w:fldChar w:fldCharType="begin"/>
          </w:r>
          <w:r>
            <w:rPr>
              <w:rFonts w:hint="eastAsia" w:ascii="仿宋" w:hAnsi="仿宋" w:eastAsia="仿宋" w:cs="仿宋"/>
              <w:b w:val="0"/>
              <w:bCs w:val="0"/>
              <w:sz w:val="28"/>
              <w:szCs w:val="28"/>
            </w:rPr>
            <w:instrText xml:space="preserve">TOC \o "1-2" \h \u </w:instrText>
          </w:r>
          <w:r>
            <w:rPr>
              <w:rFonts w:hint="eastAsia" w:ascii="仿宋" w:hAnsi="仿宋" w:eastAsia="仿宋" w:cs="仿宋"/>
              <w:b w:val="0"/>
              <w:bCs w:val="0"/>
              <w:sz w:val="28"/>
              <w:szCs w:val="28"/>
            </w:rPr>
            <w:fldChar w:fldCharType="separate"/>
          </w:r>
        </w:p>
        <w:p>
          <w:pPr>
            <w:pStyle w:val="10"/>
            <w:tabs>
              <w:tab w:val="right" w:leader="dot" w:pos="9026"/>
              <w:tab w:val="clear" w:pos="9016"/>
            </w:tabs>
          </w:pPr>
          <w:r>
            <w:rPr>
              <w:rFonts w:hint="eastAsia" w:ascii="仿宋" w:hAnsi="仿宋" w:eastAsia="仿宋" w:cs="仿宋"/>
              <w:bCs w:val="0"/>
              <w:szCs w:val="28"/>
            </w:rPr>
            <w:fldChar w:fldCharType="begin"/>
          </w:r>
          <w:r>
            <w:rPr>
              <w:rFonts w:hint="eastAsia" w:ascii="仿宋" w:hAnsi="仿宋" w:eastAsia="仿宋" w:cs="仿宋"/>
              <w:bCs w:val="0"/>
              <w:szCs w:val="28"/>
            </w:rPr>
            <w:instrText xml:space="preserve"> HYPERLINK \l _Toc26036 </w:instrText>
          </w:r>
          <w:r>
            <w:rPr>
              <w:rFonts w:hint="eastAsia" w:ascii="仿宋" w:hAnsi="仿宋" w:eastAsia="仿宋" w:cs="仿宋"/>
              <w:bCs w:val="0"/>
              <w:szCs w:val="28"/>
            </w:rPr>
            <w:fldChar w:fldCharType="separate"/>
          </w:r>
          <w:r>
            <w:t>1</w:t>
          </w:r>
          <w:r>
            <w:rPr>
              <w:rFonts w:hint="eastAsia"/>
              <w:lang w:eastAsia="zh-CN"/>
            </w:rPr>
            <w:t>、</w:t>
          </w:r>
          <w:r>
            <w:rPr>
              <w:rFonts w:hint="eastAsia"/>
              <w:lang w:val="en-US" w:eastAsia="zh-CN"/>
            </w:rPr>
            <w:t>总体情况</w:t>
          </w:r>
          <w:r>
            <w:tab/>
          </w:r>
          <w:r>
            <w:fldChar w:fldCharType="begin"/>
          </w:r>
          <w:r>
            <w:instrText xml:space="preserve"> PAGEREF _Toc26036 \h </w:instrText>
          </w:r>
          <w:r>
            <w:fldChar w:fldCharType="separate"/>
          </w:r>
          <w:r>
            <w:t>1</w:t>
          </w:r>
          <w:r>
            <w:fldChar w:fldCharType="end"/>
          </w:r>
          <w:r>
            <w:rPr>
              <w:rFonts w:hint="eastAsia" w:ascii="仿宋" w:hAnsi="仿宋" w:eastAsia="仿宋" w:cs="仿宋"/>
              <w:bCs w:val="0"/>
              <w:szCs w:val="28"/>
            </w:rPr>
            <w:fldChar w:fldCharType="end"/>
          </w:r>
        </w:p>
        <w:p>
          <w:pPr>
            <w:pStyle w:val="11"/>
            <w:tabs>
              <w:tab w:val="right" w:leader="dot" w:pos="9026"/>
            </w:tabs>
          </w:pPr>
          <w:r>
            <w:rPr>
              <w:rFonts w:hint="eastAsia" w:ascii="仿宋" w:hAnsi="仿宋" w:eastAsia="仿宋" w:cs="仿宋"/>
              <w:bCs w:val="0"/>
              <w:szCs w:val="28"/>
            </w:rPr>
            <w:fldChar w:fldCharType="begin"/>
          </w:r>
          <w:r>
            <w:rPr>
              <w:rFonts w:hint="eastAsia" w:ascii="仿宋" w:hAnsi="仿宋" w:eastAsia="仿宋" w:cs="仿宋"/>
              <w:bCs w:val="0"/>
              <w:szCs w:val="28"/>
            </w:rPr>
            <w:instrText xml:space="preserve"> HYPERLINK \l _Toc29880 </w:instrText>
          </w:r>
          <w:r>
            <w:rPr>
              <w:rFonts w:hint="eastAsia" w:ascii="仿宋" w:hAnsi="仿宋" w:eastAsia="仿宋" w:cs="仿宋"/>
              <w:bCs w:val="0"/>
              <w:szCs w:val="28"/>
            </w:rPr>
            <w:fldChar w:fldCharType="separate"/>
          </w:r>
          <w:r>
            <w:rPr>
              <w:szCs w:val="30"/>
            </w:rPr>
            <w:t>1.</w:t>
          </w:r>
          <w:r>
            <w:rPr>
              <w:rFonts w:hint="eastAsia"/>
              <w:szCs w:val="30"/>
              <w:lang w:val="en-US" w:eastAsia="zh-CN"/>
            </w:rPr>
            <w:t xml:space="preserve">1 </w:t>
          </w:r>
          <w:r>
            <w:rPr>
              <w:rFonts w:hint="eastAsia"/>
              <w:szCs w:val="30"/>
            </w:rPr>
            <w:t>指导思想</w:t>
          </w:r>
          <w:r>
            <w:tab/>
          </w:r>
          <w:r>
            <w:fldChar w:fldCharType="begin"/>
          </w:r>
          <w:r>
            <w:instrText xml:space="preserve"> PAGEREF _Toc29880 \h </w:instrText>
          </w:r>
          <w:r>
            <w:fldChar w:fldCharType="separate"/>
          </w:r>
          <w:r>
            <w:t>1</w:t>
          </w:r>
          <w:r>
            <w:fldChar w:fldCharType="end"/>
          </w:r>
          <w:r>
            <w:rPr>
              <w:rFonts w:hint="eastAsia" w:ascii="仿宋" w:hAnsi="仿宋" w:eastAsia="仿宋" w:cs="仿宋"/>
              <w:bCs w:val="0"/>
              <w:szCs w:val="28"/>
            </w:rPr>
            <w:fldChar w:fldCharType="end"/>
          </w:r>
        </w:p>
        <w:p>
          <w:pPr>
            <w:pStyle w:val="11"/>
            <w:tabs>
              <w:tab w:val="right" w:leader="dot" w:pos="9026"/>
            </w:tabs>
          </w:pPr>
          <w:r>
            <w:rPr>
              <w:rFonts w:hint="eastAsia" w:ascii="仿宋" w:hAnsi="仿宋" w:eastAsia="仿宋" w:cs="仿宋"/>
              <w:bCs w:val="0"/>
              <w:szCs w:val="28"/>
            </w:rPr>
            <w:fldChar w:fldCharType="begin"/>
          </w:r>
          <w:r>
            <w:rPr>
              <w:rFonts w:hint="eastAsia" w:ascii="仿宋" w:hAnsi="仿宋" w:eastAsia="仿宋" w:cs="仿宋"/>
              <w:bCs w:val="0"/>
              <w:szCs w:val="28"/>
            </w:rPr>
            <w:instrText xml:space="preserve"> HYPERLINK \l _Toc9276 </w:instrText>
          </w:r>
          <w:r>
            <w:rPr>
              <w:rFonts w:hint="eastAsia" w:ascii="仿宋" w:hAnsi="仿宋" w:eastAsia="仿宋" w:cs="仿宋"/>
              <w:bCs w:val="0"/>
              <w:szCs w:val="28"/>
            </w:rPr>
            <w:fldChar w:fldCharType="separate"/>
          </w:r>
          <w:r>
            <w:rPr>
              <w:szCs w:val="30"/>
            </w:rPr>
            <w:t>1.</w:t>
          </w:r>
          <w:r>
            <w:rPr>
              <w:rFonts w:hint="eastAsia"/>
              <w:szCs w:val="30"/>
              <w:lang w:val="en-US" w:eastAsia="zh-CN"/>
            </w:rPr>
            <w:t>2</w:t>
          </w:r>
          <w:r>
            <w:rPr>
              <w:szCs w:val="30"/>
            </w:rPr>
            <w:t>划定原则</w:t>
          </w:r>
          <w:r>
            <w:tab/>
          </w:r>
          <w:r>
            <w:fldChar w:fldCharType="begin"/>
          </w:r>
          <w:r>
            <w:instrText xml:space="preserve"> PAGEREF _Toc9276 \h </w:instrText>
          </w:r>
          <w:r>
            <w:fldChar w:fldCharType="separate"/>
          </w:r>
          <w:r>
            <w:t>2</w:t>
          </w:r>
          <w:r>
            <w:fldChar w:fldCharType="end"/>
          </w:r>
          <w:r>
            <w:rPr>
              <w:rFonts w:hint="eastAsia" w:ascii="仿宋" w:hAnsi="仿宋" w:eastAsia="仿宋" w:cs="仿宋"/>
              <w:bCs w:val="0"/>
              <w:szCs w:val="28"/>
            </w:rPr>
            <w:fldChar w:fldCharType="end"/>
          </w:r>
        </w:p>
        <w:p>
          <w:pPr>
            <w:pStyle w:val="11"/>
            <w:tabs>
              <w:tab w:val="right" w:leader="dot" w:pos="9026"/>
            </w:tabs>
          </w:pPr>
          <w:r>
            <w:rPr>
              <w:rFonts w:hint="eastAsia" w:ascii="仿宋" w:hAnsi="仿宋" w:eastAsia="仿宋" w:cs="仿宋"/>
              <w:bCs w:val="0"/>
              <w:szCs w:val="28"/>
            </w:rPr>
            <w:fldChar w:fldCharType="begin"/>
          </w:r>
          <w:r>
            <w:rPr>
              <w:rFonts w:hint="eastAsia" w:ascii="仿宋" w:hAnsi="仿宋" w:eastAsia="仿宋" w:cs="仿宋"/>
              <w:bCs w:val="0"/>
              <w:szCs w:val="28"/>
            </w:rPr>
            <w:instrText xml:space="preserve"> HYPERLINK \l _Toc9018 </w:instrText>
          </w:r>
          <w:r>
            <w:rPr>
              <w:rFonts w:hint="eastAsia" w:ascii="仿宋" w:hAnsi="仿宋" w:eastAsia="仿宋" w:cs="仿宋"/>
              <w:bCs w:val="0"/>
              <w:szCs w:val="28"/>
            </w:rPr>
            <w:fldChar w:fldCharType="separate"/>
          </w:r>
          <w:r>
            <w:rPr>
              <w:szCs w:val="30"/>
            </w:rPr>
            <w:t>1.</w:t>
          </w:r>
          <w:r>
            <w:rPr>
              <w:rFonts w:hint="eastAsia"/>
              <w:szCs w:val="30"/>
              <w:lang w:val="en-US" w:eastAsia="zh-CN"/>
            </w:rPr>
            <w:t>3</w:t>
          </w:r>
          <w:r>
            <w:rPr>
              <w:rFonts w:hint="eastAsia"/>
              <w:szCs w:val="30"/>
            </w:rPr>
            <w:t xml:space="preserve"> </w:t>
          </w:r>
          <w:r>
            <w:rPr>
              <w:szCs w:val="30"/>
            </w:rPr>
            <w:t>划定</w:t>
          </w:r>
          <w:r>
            <w:rPr>
              <w:rFonts w:hint="eastAsia"/>
              <w:szCs w:val="30"/>
              <w:lang w:val="en-US" w:eastAsia="zh-CN"/>
            </w:rPr>
            <w:t>依据及范围</w:t>
          </w:r>
          <w:r>
            <w:tab/>
          </w:r>
          <w:r>
            <w:fldChar w:fldCharType="begin"/>
          </w:r>
          <w:r>
            <w:instrText xml:space="preserve"> PAGEREF _Toc9018 \h </w:instrText>
          </w:r>
          <w:r>
            <w:fldChar w:fldCharType="separate"/>
          </w:r>
          <w:r>
            <w:t>7</w:t>
          </w:r>
          <w:r>
            <w:fldChar w:fldCharType="end"/>
          </w:r>
          <w:r>
            <w:rPr>
              <w:rFonts w:hint="eastAsia" w:ascii="仿宋" w:hAnsi="仿宋" w:eastAsia="仿宋" w:cs="仿宋"/>
              <w:bCs w:val="0"/>
              <w:szCs w:val="28"/>
            </w:rPr>
            <w:fldChar w:fldCharType="end"/>
          </w:r>
        </w:p>
        <w:p>
          <w:pPr>
            <w:pStyle w:val="10"/>
            <w:tabs>
              <w:tab w:val="right" w:leader="dot" w:pos="9026"/>
              <w:tab w:val="clear" w:pos="9016"/>
            </w:tabs>
          </w:pPr>
          <w:r>
            <w:rPr>
              <w:rFonts w:hint="eastAsia" w:ascii="仿宋" w:hAnsi="仿宋" w:eastAsia="仿宋" w:cs="仿宋"/>
              <w:bCs w:val="0"/>
              <w:szCs w:val="28"/>
            </w:rPr>
            <w:fldChar w:fldCharType="begin"/>
          </w:r>
          <w:r>
            <w:rPr>
              <w:rFonts w:hint="eastAsia" w:ascii="仿宋" w:hAnsi="仿宋" w:eastAsia="仿宋" w:cs="仿宋"/>
              <w:bCs w:val="0"/>
              <w:szCs w:val="28"/>
            </w:rPr>
            <w:instrText xml:space="preserve"> HYPERLINK \l _Toc18323 </w:instrText>
          </w:r>
          <w:r>
            <w:rPr>
              <w:rFonts w:hint="eastAsia" w:ascii="仿宋" w:hAnsi="仿宋" w:eastAsia="仿宋" w:cs="仿宋"/>
              <w:bCs w:val="0"/>
              <w:szCs w:val="28"/>
            </w:rPr>
            <w:fldChar w:fldCharType="separate"/>
          </w:r>
          <w:r>
            <w:t>2</w:t>
          </w:r>
          <w:r>
            <w:rPr>
              <w:rFonts w:hint="eastAsia"/>
              <w:lang w:eastAsia="zh-CN"/>
            </w:rPr>
            <w:t>、</w:t>
          </w:r>
          <w:r>
            <w:t>编制</w:t>
          </w:r>
          <w:r>
            <w:rPr>
              <w:rFonts w:hint="eastAsia"/>
            </w:rPr>
            <w:t>依据</w:t>
          </w:r>
          <w:r>
            <w:tab/>
          </w:r>
          <w:r>
            <w:fldChar w:fldCharType="begin"/>
          </w:r>
          <w:r>
            <w:instrText xml:space="preserve"> PAGEREF _Toc18323 \h </w:instrText>
          </w:r>
          <w:r>
            <w:fldChar w:fldCharType="separate"/>
          </w:r>
          <w:r>
            <w:t>8</w:t>
          </w:r>
          <w:r>
            <w:fldChar w:fldCharType="end"/>
          </w:r>
          <w:r>
            <w:rPr>
              <w:rFonts w:hint="eastAsia" w:ascii="仿宋" w:hAnsi="仿宋" w:eastAsia="仿宋" w:cs="仿宋"/>
              <w:bCs w:val="0"/>
              <w:szCs w:val="28"/>
            </w:rPr>
            <w:fldChar w:fldCharType="end"/>
          </w:r>
        </w:p>
        <w:p>
          <w:pPr>
            <w:pStyle w:val="11"/>
            <w:tabs>
              <w:tab w:val="right" w:leader="dot" w:pos="9026"/>
            </w:tabs>
          </w:pPr>
          <w:r>
            <w:rPr>
              <w:rFonts w:hint="eastAsia" w:ascii="仿宋" w:hAnsi="仿宋" w:eastAsia="仿宋" w:cs="仿宋"/>
              <w:bCs w:val="0"/>
              <w:szCs w:val="28"/>
            </w:rPr>
            <w:fldChar w:fldCharType="begin"/>
          </w:r>
          <w:r>
            <w:rPr>
              <w:rFonts w:hint="eastAsia" w:ascii="仿宋" w:hAnsi="仿宋" w:eastAsia="仿宋" w:cs="仿宋"/>
              <w:bCs w:val="0"/>
              <w:szCs w:val="28"/>
            </w:rPr>
            <w:instrText xml:space="preserve"> HYPERLINK \l _Toc22718 </w:instrText>
          </w:r>
          <w:r>
            <w:rPr>
              <w:rFonts w:hint="eastAsia" w:ascii="仿宋" w:hAnsi="仿宋" w:eastAsia="仿宋" w:cs="仿宋"/>
              <w:bCs w:val="0"/>
              <w:szCs w:val="28"/>
            </w:rPr>
            <w:fldChar w:fldCharType="separate"/>
          </w:r>
          <w:r>
            <w:rPr>
              <w:szCs w:val="30"/>
            </w:rPr>
            <w:t>2.</w:t>
          </w:r>
          <w:r>
            <w:rPr>
              <w:rFonts w:hint="eastAsia"/>
              <w:szCs w:val="30"/>
            </w:rPr>
            <w:t>1政策性文件</w:t>
          </w:r>
          <w:r>
            <w:tab/>
          </w:r>
          <w:r>
            <w:fldChar w:fldCharType="begin"/>
          </w:r>
          <w:r>
            <w:instrText xml:space="preserve"> PAGEREF _Toc22718 \h </w:instrText>
          </w:r>
          <w:r>
            <w:fldChar w:fldCharType="separate"/>
          </w:r>
          <w:r>
            <w:t>8</w:t>
          </w:r>
          <w:r>
            <w:fldChar w:fldCharType="end"/>
          </w:r>
          <w:r>
            <w:rPr>
              <w:rFonts w:hint="eastAsia" w:ascii="仿宋" w:hAnsi="仿宋" w:eastAsia="仿宋" w:cs="仿宋"/>
              <w:bCs w:val="0"/>
              <w:szCs w:val="28"/>
            </w:rPr>
            <w:fldChar w:fldCharType="end"/>
          </w:r>
        </w:p>
        <w:p>
          <w:pPr>
            <w:pStyle w:val="11"/>
            <w:tabs>
              <w:tab w:val="right" w:leader="dot" w:pos="9026"/>
            </w:tabs>
          </w:pPr>
          <w:r>
            <w:rPr>
              <w:rFonts w:hint="eastAsia" w:ascii="仿宋" w:hAnsi="仿宋" w:eastAsia="仿宋" w:cs="仿宋"/>
              <w:bCs w:val="0"/>
              <w:szCs w:val="28"/>
            </w:rPr>
            <w:fldChar w:fldCharType="begin"/>
          </w:r>
          <w:r>
            <w:rPr>
              <w:rFonts w:hint="eastAsia" w:ascii="仿宋" w:hAnsi="仿宋" w:eastAsia="仿宋" w:cs="仿宋"/>
              <w:bCs w:val="0"/>
              <w:szCs w:val="28"/>
            </w:rPr>
            <w:instrText xml:space="preserve"> HYPERLINK \l _Toc17415 </w:instrText>
          </w:r>
          <w:r>
            <w:rPr>
              <w:rFonts w:hint="eastAsia" w:ascii="仿宋" w:hAnsi="仿宋" w:eastAsia="仿宋" w:cs="仿宋"/>
              <w:bCs w:val="0"/>
              <w:szCs w:val="28"/>
            </w:rPr>
            <w:fldChar w:fldCharType="separate"/>
          </w:r>
          <w:r>
            <w:rPr>
              <w:szCs w:val="30"/>
            </w:rPr>
            <w:t>2.</w:t>
          </w:r>
          <w:r>
            <w:rPr>
              <w:rFonts w:hint="eastAsia"/>
              <w:szCs w:val="30"/>
            </w:rPr>
            <w:t>2</w:t>
          </w:r>
          <w:r>
            <w:rPr>
              <w:szCs w:val="30"/>
            </w:rPr>
            <w:t>有关规范、标准</w:t>
          </w:r>
          <w:r>
            <w:tab/>
          </w:r>
          <w:r>
            <w:fldChar w:fldCharType="begin"/>
          </w:r>
          <w:r>
            <w:instrText xml:space="preserve"> PAGEREF _Toc17415 \h </w:instrText>
          </w:r>
          <w:r>
            <w:fldChar w:fldCharType="separate"/>
          </w:r>
          <w:r>
            <w:t>8</w:t>
          </w:r>
          <w:r>
            <w:fldChar w:fldCharType="end"/>
          </w:r>
          <w:r>
            <w:rPr>
              <w:rFonts w:hint="eastAsia" w:ascii="仿宋" w:hAnsi="仿宋" w:eastAsia="仿宋" w:cs="仿宋"/>
              <w:bCs w:val="0"/>
              <w:szCs w:val="28"/>
            </w:rPr>
            <w:fldChar w:fldCharType="end"/>
          </w:r>
        </w:p>
        <w:p>
          <w:pPr>
            <w:pStyle w:val="11"/>
            <w:tabs>
              <w:tab w:val="right" w:leader="dot" w:pos="9026"/>
            </w:tabs>
          </w:pPr>
          <w:r>
            <w:rPr>
              <w:rFonts w:hint="eastAsia" w:ascii="仿宋" w:hAnsi="仿宋" w:eastAsia="仿宋" w:cs="仿宋"/>
              <w:bCs w:val="0"/>
              <w:szCs w:val="28"/>
            </w:rPr>
            <w:fldChar w:fldCharType="begin"/>
          </w:r>
          <w:r>
            <w:rPr>
              <w:rFonts w:hint="eastAsia" w:ascii="仿宋" w:hAnsi="仿宋" w:eastAsia="仿宋" w:cs="仿宋"/>
              <w:bCs w:val="0"/>
              <w:szCs w:val="28"/>
            </w:rPr>
            <w:instrText xml:space="preserve"> HYPERLINK \l _Toc6530 </w:instrText>
          </w:r>
          <w:r>
            <w:rPr>
              <w:rFonts w:hint="eastAsia" w:ascii="仿宋" w:hAnsi="仿宋" w:eastAsia="仿宋" w:cs="仿宋"/>
              <w:bCs w:val="0"/>
              <w:szCs w:val="28"/>
            </w:rPr>
            <w:fldChar w:fldCharType="separate"/>
          </w:r>
          <w:r>
            <w:rPr>
              <w:szCs w:val="30"/>
            </w:rPr>
            <w:t>2.</w:t>
          </w:r>
          <w:r>
            <w:rPr>
              <w:rFonts w:hint="eastAsia"/>
              <w:szCs w:val="30"/>
            </w:rPr>
            <w:t>3</w:t>
          </w:r>
          <w:r>
            <w:rPr>
              <w:szCs w:val="30"/>
            </w:rPr>
            <w:t>术语和定义</w:t>
          </w:r>
          <w:r>
            <w:tab/>
          </w:r>
          <w:r>
            <w:fldChar w:fldCharType="begin"/>
          </w:r>
          <w:r>
            <w:instrText xml:space="preserve"> PAGEREF _Toc6530 \h </w:instrText>
          </w:r>
          <w:r>
            <w:fldChar w:fldCharType="separate"/>
          </w:r>
          <w:r>
            <w:t>9</w:t>
          </w:r>
          <w:r>
            <w:fldChar w:fldCharType="end"/>
          </w:r>
          <w:r>
            <w:rPr>
              <w:rFonts w:hint="eastAsia" w:ascii="仿宋" w:hAnsi="仿宋" w:eastAsia="仿宋" w:cs="仿宋"/>
              <w:bCs w:val="0"/>
              <w:szCs w:val="28"/>
            </w:rPr>
            <w:fldChar w:fldCharType="end"/>
          </w:r>
        </w:p>
        <w:p>
          <w:pPr>
            <w:pStyle w:val="10"/>
            <w:tabs>
              <w:tab w:val="right" w:leader="dot" w:pos="9026"/>
              <w:tab w:val="clear" w:pos="9016"/>
            </w:tabs>
          </w:pPr>
          <w:r>
            <w:rPr>
              <w:rFonts w:hint="eastAsia" w:ascii="仿宋" w:hAnsi="仿宋" w:eastAsia="仿宋" w:cs="仿宋"/>
              <w:bCs w:val="0"/>
              <w:szCs w:val="28"/>
            </w:rPr>
            <w:fldChar w:fldCharType="begin"/>
          </w:r>
          <w:r>
            <w:rPr>
              <w:rFonts w:hint="eastAsia" w:ascii="仿宋" w:hAnsi="仿宋" w:eastAsia="仿宋" w:cs="仿宋"/>
              <w:bCs w:val="0"/>
              <w:szCs w:val="28"/>
            </w:rPr>
            <w:instrText xml:space="preserve"> HYPERLINK \l _Toc14339 </w:instrText>
          </w:r>
          <w:r>
            <w:rPr>
              <w:rFonts w:hint="eastAsia" w:ascii="仿宋" w:hAnsi="仿宋" w:eastAsia="仿宋" w:cs="仿宋"/>
              <w:bCs w:val="0"/>
              <w:szCs w:val="28"/>
            </w:rPr>
            <w:fldChar w:fldCharType="separate"/>
          </w:r>
          <w:r>
            <w:rPr>
              <w:rFonts w:hint="eastAsia"/>
            </w:rPr>
            <w:t xml:space="preserve">3、 </w:t>
          </w:r>
          <w:r>
            <w:rPr>
              <w:rFonts w:hint="eastAsia"/>
              <w:lang w:val="en-US" w:eastAsia="zh-CN"/>
            </w:rPr>
            <w:t>鸡东县</w:t>
          </w:r>
          <w:r>
            <w:rPr>
              <w:rFonts w:hint="eastAsia"/>
            </w:rPr>
            <w:t>概况</w:t>
          </w:r>
          <w:r>
            <w:tab/>
          </w:r>
          <w:r>
            <w:fldChar w:fldCharType="begin"/>
          </w:r>
          <w:r>
            <w:instrText xml:space="preserve"> PAGEREF _Toc14339 \h </w:instrText>
          </w:r>
          <w:r>
            <w:fldChar w:fldCharType="separate"/>
          </w:r>
          <w:r>
            <w:t>12</w:t>
          </w:r>
          <w:r>
            <w:fldChar w:fldCharType="end"/>
          </w:r>
          <w:r>
            <w:rPr>
              <w:rFonts w:hint="eastAsia" w:ascii="仿宋" w:hAnsi="仿宋" w:eastAsia="仿宋" w:cs="仿宋"/>
              <w:bCs w:val="0"/>
              <w:szCs w:val="28"/>
            </w:rPr>
            <w:fldChar w:fldCharType="end"/>
          </w:r>
        </w:p>
        <w:p>
          <w:pPr>
            <w:pStyle w:val="11"/>
            <w:tabs>
              <w:tab w:val="right" w:leader="dot" w:pos="9026"/>
            </w:tabs>
          </w:pPr>
          <w:r>
            <w:rPr>
              <w:rFonts w:hint="eastAsia" w:ascii="仿宋" w:hAnsi="仿宋" w:eastAsia="仿宋" w:cs="仿宋"/>
              <w:bCs w:val="0"/>
              <w:szCs w:val="28"/>
            </w:rPr>
            <w:fldChar w:fldCharType="begin"/>
          </w:r>
          <w:r>
            <w:rPr>
              <w:rFonts w:hint="eastAsia" w:ascii="仿宋" w:hAnsi="仿宋" w:eastAsia="仿宋" w:cs="仿宋"/>
              <w:bCs w:val="0"/>
              <w:szCs w:val="28"/>
            </w:rPr>
            <w:instrText xml:space="preserve"> HYPERLINK \l _Toc4312 </w:instrText>
          </w:r>
          <w:r>
            <w:rPr>
              <w:rFonts w:hint="eastAsia" w:ascii="仿宋" w:hAnsi="仿宋" w:eastAsia="仿宋" w:cs="仿宋"/>
              <w:bCs w:val="0"/>
              <w:szCs w:val="28"/>
            </w:rPr>
            <w:fldChar w:fldCharType="separate"/>
          </w:r>
          <w:r>
            <w:rPr>
              <w:rFonts w:hint="eastAsia"/>
              <w:szCs w:val="30"/>
              <w:lang w:val="en-US" w:eastAsia="zh-CN"/>
            </w:rPr>
            <w:t>3.1 基本情况</w:t>
          </w:r>
          <w:r>
            <w:tab/>
          </w:r>
          <w:r>
            <w:fldChar w:fldCharType="begin"/>
          </w:r>
          <w:r>
            <w:instrText xml:space="preserve"> PAGEREF _Toc4312 \h </w:instrText>
          </w:r>
          <w:r>
            <w:fldChar w:fldCharType="separate"/>
          </w:r>
          <w:r>
            <w:t>12</w:t>
          </w:r>
          <w:r>
            <w:fldChar w:fldCharType="end"/>
          </w:r>
          <w:r>
            <w:rPr>
              <w:rFonts w:hint="eastAsia" w:ascii="仿宋" w:hAnsi="仿宋" w:eastAsia="仿宋" w:cs="仿宋"/>
              <w:bCs w:val="0"/>
              <w:szCs w:val="28"/>
            </w:rPr>
            <w:fldChar w:fldCharType="end"/>
          </w:r>
        </w:p>
        <w:p>
          <w:pPr>
            <w:pStyle w:val="11"/>
            <w:tabs>
              <w:tab w:val="right" w:leader="dot" w:pos="9026"/>
            </w:tabs>
          </w:pPr>
          <w:r>
            <w:rPr>
              <w:rFonts w:hint="eastAsia" w:ascii="仿宋" w:hAnsi="仿宋" w:eastAsia="仿宋" w:cs="仿宋"/>
              <w:bCs w:val="0"/>
              <w:szCs w:val="28"/>
            </w:rPr>
            <w:fldChar w:fldCharType="begin"/>
          </w:r>
          <w:r>
            <w:rPr>
              <w:rFonts w:hint="eastAsia" w:ascii="仿宋" w:hAnsi="仿宋" w:eastAsia="仿宋" w:cs="仿宋"/>
              <w:bCs w:val="0"/>
              <w:szCs w:val="28"/>
            </w:rPr>
            <w:instrText xml:space="preserve"> HYPERLINK \l _Toc30144 </w:instrText>
          </w:r>
          <w:r>
            <w:rPr>
              <w:rFonts w:hint="eastAsia" w:ascii="仿宋" w:hAnsi="仿宋" w:eastAsia="仿宋" w:cs="仿宋"/>
              <w:bCs w:val="0"/>
              <w:szCs w:val="28"/>
            </w:rPr>
            <w:fldChar w:fldCharType="separate"/>
          </w:r>
          <w:r>
            <w:rPr>
              <w:rFonts w:hint="eastAsia"/>
              <w:szCs w:val="30"/>
              <w:lang w:val="en-US" w:eastAsia="zh-CN"/>
            </w:rPr>
            <w:t>3.2 地形地貌</w:t>
          </w:r>
          <w:r>
            <w:tab/>
          </w:r>
          <w:r>
            <w:fldChar w:fldCharType="begin"/>
          </w:r>
          <w:r>
            <w:instrText xml:space="preserve"> PAGEREF _Toc30144 \h </w:instrText>
          </w:r>
          <w:r>
            <w:fldChar w:fldCharType="separate"/>
          </w:r>
          <w:r>
            <w:t>13</w:t>
          </w:r>
          <w:r>
            <w:fldChar w:fldCharType="end"/>
          </w:r>
          <w:r>
            <w:rPr>
              <w:rFonts w:hint="eastAsia" w:ascii="仿宋" w:hAnsi="仿宋" w:eastAsia="仿宋" w:cs="仿宋"/>
              <w:bCs w:val="0"/>
              <w:szCs w:val="28"/>
            </w:rPr>
            <w:fldChar w:fldCharType="end"/>
          </w:r>
        </w:p>
        <w:p>
          <w:pPr>
            <w:pStyle w:val="11"/>
            <w:tabs>
              <w:tab w:val="right" w:leader="dot" w:pos="9026"/>
            </w:tabs>
          </w:pPr>
          <w:r>
            <w:rPr>
              <w:rFonts w:hint="eastAsia" w:ascii="仿宋" w:hAnsi="仿宋" w:eastAsia="仿宋" w:cs="仿宋"/>
              <w:bCs w:val="0"/>
              <w:szCs w:val="28"/>
            </w:rPr>
            <w:fldChar w:fldCharType="begin"/>
          </w:r>
          <w:r>
            <w:rPr>
              <w:rFonts w:hint="eastAsia" w:ascii="仿宋" w:hAnsi="仿宋" w:eastAsia="仿宋" w:cs="仿宋"/>
              <w:bCs w:val="0"/>
              <w:szCs w:val="28"/>
            </w:rPr>
            <w:instrText xml:space="preserve"> HYPERLINK \l _Toc4995 </w:instrText>
          </w:r>
          <w:r>
            <w:rPr>
              <w:rFonts w:hint="eastAsia" w:ascii="仿宋" w:hAnsi="仿宋" w:eastAsia="仿宋" w:cs="仿宋"/>
              <w:bCs w:val="0"/>
              <w:szCs w:val="28"/>
            </w:rPr>
            <w:fldChar w:fldCharType="separate"/>
          </w:r>
          <w:r>
            <w:rPr>
              <w:rFonts w:hint="eastAsia"/>
              <w:szCs w:val="30"/>
              <w:lang w:val="en-US" w:eastAsia="zh-CN"/>
            </w:rPr>
            <w:t>3.3 水文地质</w:t>
          </w:r>
          <w:r>
            <w:tab/>
          </w:r>
          <w:r>
            <w:fldChar w:fldCharType="begin"/>
          </w:r>
          <w:r>
            <w:instrText xml:space="preserve"> PAGEREF _Toc4995 \h </w:instrText>
          </w:r>
          <w:r>
            <w:fldChar w:fldCharType="separate"/>
          </w:r>
          <w:r>
            <w:t>15</w:t>
          </w:r>
          <w:r>
            <w:fldChar w:fldCharType="end"/>
          </w:r>
          <w:r>
            <w:rPr>
              <w:rFonts w:hint="eastAsia" w:ascii="仿宋" w:hAnsi="仿宋" w:eastAsia="仿宋" w:cs="仿宋"/>
              <w:bCs w:val="0"/>
              <w:szCs w:val="28"/>
            </w:rPr>
            <w:fldChar w:fldCharType="end"/>
          </w:r>
        </w:p>
        <w:p>
          <w:pPr>
            <w:pStyle w:val="11"/>
            <w:tabs>
              <w:tab w:val="right" w:leader="dot" w:pos="9026"/>
            </w:tabs>
          </w:pPr>
          <w:r>
            <w:rPr>
              <w:rFonts w:hint="eastAsia" w:ascii="仿宋" w:hAnsi="仿宋" w:eastAsia="仿宋" w:cs="仿宋"/>
              <w:bCs w:val="0"/>
              <w:szCs w:val="28"/>
            </w:rPr>
            <w:fldChar w:fldCharType="begin"/>
          </w:r>
          <w:r>
            <w:rPr>
              <w:rFonts w:hint="eastAsia" w:ascii="仿宋" w:hAnsi="仿宋" w:eastAsia="仿宋" w:cs="仿宋"/>
              <w:bCs w:val="0"/>
              <w:szCs w:val="28"/>
            </w:rPr>
            <w:instrText xml:space="preserve"> HYPERLINK \l _Toc17592 </w:instrText>
          </w:r>
          <w:r>
            <w:rPr>
              <w:rFonts w:hint="eastAsia" w:ascii="仿宋" w:hAnsi="仿宋" w:eastAsia="仿宋" w:cs="仿宋"/>
              <w:bCs w:val="0"/>
              <w:szCs w:val="28"/>
            </w:rPr>
            <w:fldChar w:fldCharType="separate"/>
          </w:r>
          <w:r>
            <w:rPr>
              <w:rFonts w:hint="eastAsia"/>
              <w:szCs w:val="30"/>
              <w:lang w:val="en-US" w:eastAsia="zh-CN"/>
            </w:rPr>
            <w:t>3.4 气候特征</w:t>
          </w:r>
          <w:r>
            <w:tab/>
          </w:r>
          <w:r>
            <w:fldChar w:fldCharType="begin"/>
          </w:r>
          <w:r>
            <w:instrText xml:space="preserve"> PAGEREF _Toc17592 \h </w:instrText>
          </w:r>
          <w:r>
            <w:fldChar w:fldCharType="separate"/>
          </w:r>
          <w:r>
            <w:t>17</w:t>
          </w:r>
          <w:r>
            <w:fldChar w:fldCharType="end"/>
          </w:r>
          <w:r>
            <w:rPr>
              <w:rFonts w:hint="eastAsia" w:ascii="仿宋" w:hAnsi="仿宋" w:eastAsia="仿宋" w:cs="仿宋"/>
              <w:bCs w:val="0"/>
              <w:szCs w:val="28"/>
            </w:rPr>
            <w:fldChar w:fldCharType="end"/>
          </w:r>
        </w:p>
        <w:p>
          <w:pPr>
            <w:pStyle w:val="11"/>
            <w:tabs>
              <w:tab w:val="right" w:leader="dot" w:pos="9026"/>
            </w:tabs>
          </w:pPr>
          <w:r>
            <w:rPr>
              <w:rFonts w:hint="eastAsia" w:ascii="仿宋" w:hAnsi="仿宋" w:eastAsia="仿宋" w:cs="仿宋"/>
              <w:bCs w:val="0"/>
              <w:szCs w:val="28"/>
            </w:rPr>
            <w:fldChar w:fldCharType="begin"/>
          </w:r>
          <w:r>
            <w:rPr>
              <w:rFonts w:hint="eastAsia" w:ascii="仿宋" w:hAnsi="仿宋" w:eastAsia="仿宋" w:cs="仿宋"/>
              <w:bCs w:val="0"/>
              <w:szCs w:val="28"/>
            </w:rPr>
            <w:instrText xml:space="preserve"> HYPERLINK \l _Toc462 </w:instrText>
          </w:r>
          <w:r>
            <w:rPr>
              <w:rFonts w:hint="eastAsia" w:ascii="仿宋" w:hAnsi="仿宋" w:eastAsia="仿宋" w:cs="仿宋"/>
              <w:bCs w:val="0"/>
              <w:szCs w:val="28"/>
            </w:rPr>
            <w:fldChar w:fldCharType="separate"/>
          </w:r>
          <w:r>
            <w:rPr>
              <w:rFonts w:hint="eastAsia"/>
              <w:szCs w:val="30"/>
              <w:lang w:val="en-US" w:eastAsia="zh-CN"/>
            </w:rPr>
            <w:t>3.5 河流水系</w:t>
          </w:r>
          <w:r>
            <w:tab/>
          </w:r>
          <w:r>
            <w:fldChar w:fldCharType="begin"/>
          </w:r>
          <w:r>
            <w:instrText xml:space="preserve"> PAGEREF _Toc462 \h </w:instrText>
          </w:r>
          <w:r>
            <w:fldChar w:fldCharType="separate"/>
          </w:r>
          <w:r>
            <w:t>17</w:t>
          </w:r>
          <w:r>
            <w:fldChar w:fldCharType="end"/>
          </w:r>
          <w:r>
            <w:rPr>
              <w:rFonts w:hint="eastAsia" w:ascii="仿宋" w:hAnsi="仿宋" w:eastAsia="仿宋" w:cs="仿宋"/>
              <w:bCs w:val="0"/>
              <w:szCs w:val="28"/>
            </w:rPr>
            <w:fldChar w:fldCharType="end"/>
          </w:r>
        </w:p>
        <w:p>
          <w:pPr>
            <w:pStyle w:val="11"/>
            <w:tabs>
              <w:tab w:val="right" w:leader="dot" w:pos="9026"/>
            </w:tabs>
          </w:pPr>
          <w:r>
            <w:rPr>
              <w:rFonts w:hint="eastAsia" w:ascii="仿宋" w:hAnsi="仿宋" w:eastAsia="仿宋" w:cs="仿宋"/>
              <w:bCs w:val="0"/>
              <w:szCs w:val="28"/>
            </w:rPr>
            <w:fldChar w:fldCharType="begin"/>
          </w:r>
          <w:r>
            <w:rPr>
              <w:rFonts w:hint="eastAsia" w:ascii="仿宋" w:hAnsi="仿宋" w:eastAsia="仿宋" w:cs="仿宋"/>
              <w:bCs w:val="0"/>
              <w:szCs w:val="28"/>
            </w:rPr>
            <w:instrText xml:space="preserve"> HYPERLINK \l _Toc18397 </w:instrText>
          </w:r>
          <w:r>
            <w:rPr>
              <w:rFonts w:hint="eastAsia" w:ascii="仿宋" w:hAnsi="仿宋" w:eastAsia="仿宋" w:cs="仿宋"/>
              <w:bCs w:val="0"/>
              <w:szCs w:val="28"/>
            </w:rPr>
            <w:fldChar w:fldCharType="separate"/>
          </w:r>
          <w:r>
            <w:rPr>
              <w:rFonts w:hint="eastAsia"/>
              <w:szCs w:val="30"/>
              <w:lang w:val="en-US" w:eastAsia="zh-CN"/>
            </w:rPr>
            <w:t>3.6 社会经济</w:t>
          </w:r>
          <w:r>
            <w:tab/>
          </w:r>
          <w:r>
            <w:fldChar w:fldCharType="begin"/>
          </w:r>
          <w:r>
            <w:instrText xml:space="preserve"> PAGEREF _Toc18397 \h </w:instrText>
          </w:r>
          <w:r>
            <w:fldChar w:fldCharType="separate"/>
          </w:r>
          <w:r>
            <w:t>19</w:t>
          </w:r>
          <w:r>
            <w:fldChar w:fldCharType="end"/>
          </w:r>
          <w:r>
            <w:rPr>
              <w:rFonts w:hint="eastAsia" w:ascii="仿宋" w:hAnsi="仿宋" w:eastAsia="仿宋" w:cs="仿宋"/>
              <w:bCs w:val="0"/>
              <w:szCs w:val="28"/>
            </w:rPr>
            <w:fldChar w:fldCharType="end"/>
          </w:r>
        </w:p>
        <w:p>
          <w:pPr>
            <w:pStyle w:val="11"/>
            <w:tabs>
              <w:tab w:val="right" w:leader="dot" w:pos="9026"/>
            </w:tabs>
          </w:pPr>
          <w:r>
            <w:rPr>
              <w:rFonts w:hint="eastAsia" w:ascii="仿宋" w:hAnsi="仿宋" w:eastAsia="仿宋" w:cs="仿宋"/>
              <w:bCs w:val="0"/>
              <w:szCs w:val="28"/>
            </w:rPr>
            <w:fldChar w:fldCharType="begin"/>
          </w:r>
          <w:r>
            <w:rPr>
              <w:rFonts w:hint="eastAsia" w:ascii="仿宋" w:hAnsi="仿宋" w:eastAsia="仿宋" w:cs="仿宋"/>
              <w:bCs w:val="0"/>
              <w:szCs w:val="28"/>
            </w:rPr>
            <w:instrText xml:space="preserve"> HYPERLINK \l _Toc28526 </w:instrText>
          </w:r>
          <w:r>
            <w:rPr>
              <w:rFonts w:hint="eastAsia" w:ascii="仿宋" w:hAnsi="仿宋" w:eastAsia="仿宋" w:cs="仿宋"/>
              <w:bCs w:val="0"/>
              <w:szCs w:val="28"/>
            </w:rPr>
            <w:fldChar w:fldCharType="separate"/>
          </w:r>
          <w:r>
            <w:rPr>
              <w:rFonts w:hint="eastAsia"/>
              <w:szCs w:val="30"/>
              <w:lang w:val="en-US" w:eastAsia="zh-CN"/>
            </w:rPr>
            <w:t>3.7 土壤特征</w:t>
          </w:r>
          <w:r>
            <w:tab/>
          </w:r>
          <w:r>
            <w:fldChar w:fldCharType="begin"/>
          </w:r>
          <w:r>
            <w:instrText xml:space="preserve"> PAGEREF _Toc28526 \h </w:instrText>
          </w:r>
          <w:r>
            <w:fldChar w:fldCharType="separate"/>
          </w:r>
          <w:r>
            <w:t>21</w:t>
          </w:r>
          <w:r>
            <w:fldChar w:fldCharType="end"/>
          </w:r>
          <w:r>
            <w:rPr>
              <w:rFonts w:hint="eastAsia" w:ascii="仿宋" w:hAnsi="仿宋" w:eastAsia="仿宋" w:cs="仿宋"/>
              <w:bCs w:val="0"/>
              <w:szCs w:val="28"/>
            </w:rPr>
            <w:fldChar w:fldCharType="end"/>
          </w:r>
        </w:p>
        <w:p>
          <w:pPr>
            <w:pStyle w:val="11"/>
            <w:tabs>
              <w:tab w:val="right" w:leader="dot" w:pos="9026"/>
            </w:tabs>
          </w:pPr>
          <w:r>
            <w:rPr>
              <w:rFonts w:hint="eastAsia" w:ascii="仿宋" w:hAnsi="仿宋" w:eastAsia="仿宋" w:cs="仿宋"/>
              <w:bCs w:val="0"/>
              <w:szCs w:val="28"/>
            </w:rPr>
            <w:fldChar w:fldCharType="begin"/>
          </w:r>
          <w:r>
            <w:rPr>
              <w:rFonts w:hint="eastAsia" w:ascii="仿宋" w:hAnsi="仿宋" w:eastAsia="仿宋" w:cs="仿宋"/>
              <w:bCs w:val="0"/>
              <w:szCs w:val="28"/>
            </w:rPr>
            <w:instrText xml:space="preserve"> HYPERLINK \l _Toc30321 </w:instrText>
          </w:r>
          <w:r>
            <w:rPr>
              <w:rFonts w:hint="eastAsia" w:ascii="仿宋" w:hAnsi="仿宋" w:eastAsia="仿宋" w:cs="仿宋"/>
              <w:bCs w:val="0"/>
              <w:szCs w:val="28"/>
            </w:rPr>
            <w:fldChar w:fldCharType="separate"/>
          </w:r>
          <w:r>
            <w:rPr>
              <w:rFonts w:hint="eastAsia"/>
              <w:szCs w:val="30"/>
              <w:lang w:val="en-US" w:eastAsia="zh-CN"/>
            </w:rPr>
            <w:t>3.8 区域环境功能划分</w:t>
          </w:r>
          <w:r>
            <w:tab/>
          </w:r>
          <w:r>
            <w:fldChar w:fldCharType="begin"/>
          </w:r>
          <w:r>
            <w:instrText xml:space="preserve"> PAGEREF _Toc30321 \h </w:instrText>
          </w:r>
          <w:r>
            <w:fldChar w:fldCharType="separate"/>
          </w:r>
          <w:r>
            <w:t>21</w:t>
          </w:r>
          <w:r>
            <w:fldChar w:fldCharType="end"/>
          </w:r>
          <w:r>
            <w:rPr>
              <w:rFonts w:hint="eastAsia" w:ascii="仿宋" w:hAnsi="仿宋" w:eastAsia="仿宋" w:cs="仿宋"/>
              <w:bCs w:val="0"/>
              <w:szCs w:val="28"/>
            </w:rPr>
            <w:fldChar w:fldCharType="end"/>
          </w:r>
        </w:p>
        <w:p>
          <w:pPr>
            <w:pStyle w:val="10"/>
            <w:tabs>
              <w:tab w:val="right" w:leader="dot" w:pos="9026"/>
              <w:tab w:val="clear" w:pos="9016"/>
            </w:tabs>
          </w:pPr>
          <w:r>
            <w:rPr>
              <w:rFonts w:hint="eastAsia" w:ascii="仿宋" w:hAnsi="仿宋" w:eastAsia="仿宋" w:cs="仿宋"/>
              <w:bCs w:val="0"/>
              <w:szCs w:val="28"/>
            </w:rPr>
            <w:fldChar w:fldCharType="begin"/>
          </w:r>
          <w:r>
            <w:rPr>
              <w:rFonts w:hint="eastAsia" w:ascii="仿宋" w:hAnsi="仿宋" w:eastAsia="仿宋" w:cs="仿宋"/>
              <w:bCs w:val="0"/>
              <w:szCs w:val="28"/>
            </w:rPr>
            <w:instrText xml:space="preserve"> HYPERLINK \l _Toc26486 </w:instrText>
          </w:r>
          <w:r>
            <w:rPr>
              <w:rFonts w:hint="eastAsia" w:ascii="仿宋" w:hAnsi="仿宋" w:eastAsia="仿宋" w:cs="仿宋"/>
              <w:bCs w:val="0"/>
              <w:szCs w:val="28"/>
            </w:rPr>
            <w:fldChar w:fldCharType="separate"/>
          </w:r>
          <w:r>
            <w:rPr>
              <w:rFonts w:hint="eastAsia"/>
              <w:lang w:val="en-US" w:eastAsia="zh-CN"/>
            </w:rPr>
            <w:t>4、 畜禽养殖及污染防治现状</w:t>
          </w:r>
          <w:r>
            <w:tab/>
          </w:r>
          <w:r>
            <w:fldChar w:fldCharType="begin"/>
          </w:r>
          <w:r>
            <w:instrText xml:space="preserve"> PAGEREF _Toc26486 \h </w:instrText>
          </w:r>
          <w:r>
            <w:fldChar w:fldCharType="separate"/>
          </w:r>
          <w:r>
            <w:t>23</w:t>
          </w:r>
          <w:r>
            <w:fldChar w:fldCharType="end"/>
          </w:r>
          <w:r>
            <w:rPr>
              <w:rFonts w:hint="eastAsia" w:ascii="仿宋" w:hAnsi="仿宋" w:eastAsia="仿宋" w:cs="仿宋"/>
              <w:bCs w:val="0"/>
              <w:szCs w:val="28"/>
            </w:rPr>
            <w:fldChar w:fldCharType="end"/>
          </w:r>
        </w:p>
        <w:p>
          <w:pPr>
            <w:pStyle w:val="11"/>
            <w:tabs>
              <w:tab w:val="right" w:leader="dot" w:pos="9026"/>
            </w:tabs>
          </w:pPr>
          <w:r>
            <w:rPr>
              <w:rFonts w:hint="eastAsia" w:ascii="仿宋" w:hAnsi="仿宋" w:eastAsia="仿宋" w:cs="仿宋"/>
              <w:bCs w:val="0"/>
              <w:szCs w:val="28"/>
            </w:rPr>
            <w:fldChar w:fldCharType="begin"/>
          </w:r>
          <w:r>
            <w:rPr>
              <w:rFonts w:hint="eastAsia" w:ascii="仿宋" w:hAnsi="仿宋" w:eastAsia="仿宋" w:cs="仿宋"/>
              <w:bCs w:val="0"/>
              <w:szCs w:val="28"/>
            </w:rPr>
            <w:instrText xml:space="preserve"> HYPERLINK \l _Toc17582 </w:instrText>
          </w:r>
          <w:r>
            <w:rPr>
              <w:rFonts w:hint="eastAsia" w:ascii="仿宋" w:hAnsi="仿宋" w:eastAsia="仿宋" w:cs="仿宋"/>
              <w:bCs w:val="0"/>
              <w:szCs w:val="28"/>
            </w:rPr>
            <w:fldChar w:fldCharType="separate"/>
          </w:r>
          <w:r>
            <w:rPr>
              <w:rFonts w:hint="eastAsia"/>
              <w:szCs w:val="30"/>
              <w:lang w:val="en-US" w:eastAsia="zh-CN"/>
            </w:rPr>
            <w:t>4.1 畜禽养殖现状</w:t>
          </w:r>
          <w:r>
            <w:tab/>
          </w:r>
          <w:r>
            <w:fldChar w:fldCharType="begin"/>
          </w:r>
          <w:r>
            <w:instrText xml:space="preserve"> PAGEREF _Toc17582 \h </w:instrText>
          </w:r>
          <w:r>
            <w:fldChar w:fldCharType="separate"/>
          </w:r>
          <w:r>
            <w:t>23</w:t>
          </w:r>
          <w:r>
            <w:fldChar w:fldCharType="end"/>
          </w:r>
          <w:r>
            <w:rPr>
              <w:rFonts w:hint="eastAsia" w:ascii="仿宋" w:hAnsi="仿宋" w:eastAsia="仿宋" w:cs="仿宋"/>
              <w:bCs w:val="0"/>
              <w:szCs w:val="28"/>
            </w:rPr>
            <w:fldChar w:fldCharType="end"/>
          </w:r>
        </w:p>
        <w:p>
          <w:pPr>
            <w:pStyle w:val="11"/>
            <w:tabs>
              <w:tab w:val="right" w:leader="dot" w:pos="9026"/>
            </w:tabs>
          </w:pPr>
          <w:r>
            <w:rPr>
              <w:rFonts w:hint="eastAsia" w:ascii="仿宋" w:hAnsi="仿宋" w:eastAsia="仿宋" w:cs="仿宋"/>
              <w:bCs w:val="0"/>
              <w:szCs w:val="28"/>
            </w:rPr>
            <w:fldChar w:fldCharType="begin"/>
          </w:r>
          <w:r>
            <w:rPr>
              <w:rFonts w:hint="eastAsia" w:ascii="仿宋" w:hAnsi="仿宋" w:eastAsia="仿宋" w:cs="仿宋"/>
              <w:bCs w:val="0"/>
              <w:szCs w:val="28"/>
            </w:rPr>
            <w:instrText xml:space="preserve"> HYPERLINK \l _Toc5345 </w:instrText>
          </w:r>
          <w:r>
            <w:rPr>
              <w:rFonts w:hint="eastAsia" w:ascii="仿宋" w:hAnsi="仿宋" w:eastAsia="仿宋" w:cs="仿宋"/>
              <w:bCs w:val="0"/>
              <w:szCs w:val="28"/>
            </w:rPr>
            <w:fldChar w:fldCharType="separate"/>
          </w:r>
          <w:r>
            <w:rPr>
              <w:rFonts w:hint="eastAsia"/>
              <w:szCs w:val="30"/>
              <w:lang w:val="en-US" w:eastAsia="zh-CN"/>
            </w:rPr>
            <w:t>4.2污染防治现状</w:t>
          </w:r>
          <w:r>
            <w:tab/>
          </w:r>
          <w:r>
            <w:fldChar w:fldCharType="begin"/>
          </w:r>
          <w:r>
            <w:instrText xml:space="preserve"> PAGEREF _Toc5345 \h </w:instrText>
          </w:r>
          <w:r>
            <w:fldChar w:fldCharType="separate"/>
          </w:r>
          <w:r>
            <w:t>25</w:t>
          </w:r>
          <w:r>
            <w:fldChar w:fldCharType="end"/>
          </w:r>
          <w:r>
            <w:rPr>
              <w:rFonts w:hint="eastAsia" w:ascii="仿宋" w:hAnsi="仿宋" w:eastAsia="仿宋" w:cs="仿宋"/>
              <w:bCs w:val="0"/>
              <w:szCs w:val="28"/>
            </w:rPr>
            <w:fldChar w:fldCharType="end"/>
          </w:r>
        </w:p>
        <w:p>
          <w:pPr>
            <w:pStyle w:val="11"/>
            <w:tabs>
              <w:tab w:val="right" w:leader="dot" w:pos="9026"/>
            </w:tabs>
          </w:pPr>
          <w:r>
            <w:rPr>
              <w:rFonts w:hint="eastAsia" w:ascii="仿宋" w:hAnsi="仿宋" w:eastAsia="仿宋" w:cs="仿宋"/>
              <w:bCs w:val="0"/>
              <w:szCs w:val="28"/>
            </w:rPr>
            <w:fldChar w:fldCharType="begin"/>
          </w:r>
          <w:r>
            <w:rPr>
              <w:rFonts w:hint="eastAsia" w:ascii="仿宋" w:hAnsi="仿宋" w:eastAsia="仿宋" w:cs="仿宋"/>
              <w:bCs w:val="0"/>
              <w:szCs w:val="28"/>
            </w:rPr>
            <w:instrText xml:space="preserve"> HYPERLINK \l _Toc17057 </w:instrText>
          </w:r>
          <w:r>
            <w:rPr>
              <w:rFonts w:hint="eastAsia" w:ascii="仿宋" w:hAnsi="仿宋" w:eastAsia="仿宋" w:cs="仿宋"/>
              <w:bCs w:val="0"/>
              <w:szCs w:val="28"/>
            </w:rPr>
            <w:fldChar w:fldCharType="separate"/>
          </w:r>
          <w:r>
            <w:rPr>
              <w:rFonts w:hint="eastAsia"/>
              <w:szCs w:val="30"/>
              <w:lang w:val="en-US" w:eastAsia="zh-CN"/>
            </w:rPr>
            <w:t>4.3种养结合现状</w:t>
          </w:r>
          <w:r>
            <w:tab/>
          </w:r>
          <w:r>
            <w:fldChar w:fldCharType="begin"/>
          </w:r>
          <w:r>
            <w:instrText xml:space="preserve"> PAGEREF _Toc17057 \h </w:instrText>
          </w:r>
          <w:r>
            <w:fldChar w:fldCharType="separate"/>
          </w:r>
          <w:r>
            <w:t>32</w:t>
          </w:r>
          <w:r>
            <w:fldChar w:fldCharType="end"/>
          </w:r>
          <w:r>
            <w:rPr>
              <w:rFonts w:hint="eastAsia" w:ascii="仿宋" w:hAnsi="仿宋" w:eastAsia="仿宋" w:cs="仿宋"/>
              <w:bCs w:val="0"/>
              <w:szCs w:val="28"/>
            </w:rPr>
            <w:fldChar w:fldCharType="end"/>
          </w:r>
        </w:p>
        <w:p>
          <w:pPr>
            <w:pStyle w:val="11"/>
            <w:tabs>
              <w:tab w:val="right" w:leader="dot" w:pos="9026"/>
            </w:tabs>
          </w:pPr>
          <w:r>
            <w:rPr>
              <w:rFonts w:hint="eastAsia" w:ascii="仿宋" w:hAnsi="仿宋" w:eastAsia="仿宋" w:cs="仿宋"/>
              <w:bCs w:val="0"/>
              <w:szCs w:val="28"/>
            </w:rPr>
            <w:fldChar w:fldCharType="begin"/>
          </w:r>
          <w:r>
            <w:rPr>
              <w:rFonts w:hint="eastAsia" w:ascii="仿宋" w:hAnsi="仿宋" w:eastAsia="仿宋" w:cs="仿宋"/>
              <w:bCs w:val="0"/>
              <w:szCs w:val="28"/>
            </w:rPr>
            <w:instrText xml:space="preserve"> HYPERLINK \l _Toc7300 </w:instrText>
          </w:r>
          <w:r>
            <w:rPr>
              <w:rFonts w:hint="eastAsia" w:ascii="仿宋" w:hAnsi="仿宋" w:eastAsia="仿宋" w:cs="仿宋"/>
              <w:bCs w:val="0"/>
              <w:szCs w:val="28"/>
            </w:rPr>
            <w:fldChar w:fldCharType="separate"/>
          </w:r>
          <w:r>
            <w:rPr>
              <w:rFonts w:hint="eastAsia"/>
              <w:szCs w:val="30"/>
              <w:lang w:val="en-US" w:eastAsia="zh-CN"/>
            </w:rPr>
            <w:t>4.4畜禽养殖业污染治理情况</w:t>
          </w:r>
          <w:r>
            <w:tab/>
          </w:r>
          <w:r>
            <w:fldChar w:fldCharType="begin"/>
          </w:r>
          <w:r>
            <w:instrText xml:space="preserve"> PAGEREF _Toc7300 \h </w:instrText>
          </w:r>
          <w:r>
            <w:fldChar w:fldCharType="separate"/>
          </w:r>
          <w:r>
            <w:t>34</w:t>
          </w:r>
          <w:r>
            <w:fldChar w:fldCharType="end"/>
          </w:r>
          <w:r>
            <w:rPr>
              <w:rFonts w:hint="eastAsia" w:ascii="仿宋" w:hAnsi="仿宋" w:eastAsia="仿宋" w:cs="仿宋"/>
              <w:bCs w:val="0"/>
              <w:szCs w:val="28"/>
            </w:rPr>
            <w:fldChar w:fldCharType="end"/>
          </w:r>
        </w:p>
        <w:p>
          <w:pPr>
            <w:pStyle w:val="10"/>
            <w:tabs>
              <w:tab w:val="right" w:leader="dot" w:pos="9026"/>
              <w:tab w:val="clear" w:pos="9016"/>
            </w:tabs>
          </w:pPr>
          <w:r>
            <w:rPr>
              <w:rFonts w:hint="eastAsia" w:ascii="仿宋" w:hAnsi="仿宋" w:eastAsia="仿宋" w:cs="仿宋"/>
              <w:bCs w:val="0"/>
              <w:szCs w:val="28"/>
            </w:rPr>
            <w:fldChar w:fldCharType="begin"/>
          </w:r>
          <w:r>
            <w:rPr>
              <w:rFonts w:hint="eastAsia" w:ascii="仿宋" w:hAnsi="仿宋" w:eastAsia="仿宋" w:cs="仿宋"/>
              <w:bCs w:val="0"/>
              <w:szCs w:val="28"/>
            </w:rPr>
            <w:instrText xml:space="preserve"> HYPERLINK \l _Toc27363 </w:instrText>
          </w:r>
          <w:r>
            <w:rPr>
              <w:rFonts w:hint="eastAsia" w:ascii="仿宋" w:hAnsi="仿宋" w:eastAsia="仿宋" w:cs="仿宋"/>
              <w:bCs w:val="0"/>
              <w:szCs w:val="28"/>
            </w:rPr>
            <w:fldChar w:fldCharType="separate"/>
          </w:r>
          <w:r>
            <w:rPr>
              <w:rFonts w:hint="eastAsia"/>
              <w:lang w:val="en-US" w:eastAsia="zh-CN"/>
            </w:rPr>
            <w:t>5</w:t>
          </w:r>
          <w:r>
            <w:rPr>
              <w:rFonts w:hint="eastAsia"/>
              <w:lang w:eastAsia="zh-CN"/>
            </w:rPr>
            <w:t>、</w:t>
          </w:r>
          <w:r>
            <w:rPr>
              <w:rFonts w:hint="eastAsia"/>
            </w:rPr>
            <w:t>畜禽散养密集区的划定</w:t>
          </w:r>
          <w:r>
            <w:tab/>
          </w:r>
          <w:r>
            <w:fldChar w:fldCharType="begin"/>
          </w:r>
          <w:r>
            <w:instrText xml:space="preserve"> PAGEREF _Toc27363 \h </w:instrText>
          </w:r>
          <w:r>
            <w:fldChar w:fldCharType="separate"/>
          </w:r>
          <w:r>
            <w:t>36</w:t>
          </w:r>
          <w:r>
            <w:fldChar w:fldCharType="end"/>
          </w:r>
          <w:r>
            <w:rPr>
              <w:rFonts w:hint="eastAsia" w:ascii="仿宋" w:hAnsi="仿宋" w:eastAsia="仿宋" w:cs="仿宋"/>
              <w:bCs w:val="0"/>
              <w:szCs w:val="28"/>
            </w:rPr>
            <w:fldChar w:fldCharType="end"/>
          </w:r>
        </w:p>
        <w:p>
          <w:pPr>
            <w:pStyle w:val="11"/>
            <w:tabs>
              <w:tab w:val="right" w:leader="dot" w:pos="9026"/>
            </w:tabs>
          </w:pPr>
          <w:r>
            <w:rPr>
              <w:rFonts w:hint="eastAsia" w:ascii="仿宋" w:hAnsi="仿宋" w:eastAsia="仿宋" w:cs="仿宋"/>
              <w:bCs w:val="0"/>
              <w:szCs w:val="28"/>
            </w:rPr>
            <w:fldChar w:fldCharType="begin"/>
          </w:r>
          <w:r>
            <w:rPr>
              <w:rFonts w:hint="eastAsia" w:ascii="仿宋" w:hAnsi="仿宋" w:eastAsia="仿宋" w:cs="仿宋"/>
              <w:bCs w:val="0"/>
              <w:szCs w:val="28"/>
            </w:rPr>
            <w:instrText xml:space="preserve"> HYPERLINK \l _Toc7006 </w:instrText>
          </w:r>
          <w:r>
            <w:rPr>
              <w:rFonts w:hint="eastAsia" w:ascii="仿宋" w:hAnsi="仿宋" w:eastAsia="仿宋" w:cs="仿宋"/>
              <w:bCs w:val="0"/>
              <w:szCs w:val="28"/>
            </w:rPr>
            <w:fldChar w:fldCharType="separate"/>
          </w:r>
          <w:r>
            <w:rPr>
              <w:rFonts w:hint="eastAsia"/>
              <w:szCs w:val="30"/>
              <w:lang w:val="en-US" w:eastAsia="zh-CN"/>
            </w:rPr>
            <w:t>5.1 畜禽散养调研情况</w:t>
          </w:r>
          <w:r>
            <w:tab/>
          </w:r>
          <w:r>
            <w:fldChar w:fldCharType="begin"/>
          </w:r>
          <w:r>
            <w:instrText xml:space="preserve"> PAGEREF _Toc7006 \h </w:instrText>
          </w:r>
          <w:r>
            <w:fldChar w:fldCharType="separate"/>
          </w:r>
          <w:r>
            <w:t>36</w:t>
          </w:r>
          <w:r>
            <w:fldChar w:fldCharType="end"/>
          </w:r>
          <w:r>
            <w:rPr>
              <w:rFonts w:hint="eastAsia" w:ascii="仿宋" w:hAnsi="仿宋" w:eastAsia="仿宋" w:cs="仿宋"/>
              <w:bCs w:val="0"/>
              <w:szCs w:val="28"/>
            </w:rPr>
            <w:fldChar w:fldCharType="end"/>
          </w:r>
        </w:p>
        <w:p>
          <w:pPr>
            <w:pStyle w:val="11"/>
            <w:tabs>
              <w:tab w:val="right" w:leader="dot" w:pos="9026"/>
            </w:tabs>
          </w:pPr>
          <w:r>
            <w:rPr>
              <w:rFonts w:hint="eastAsia" w:ascii="仿宋" w:hAnsi="仿宋" w:eastAsia="仿宋" w:cs="仿宋"/>
              <w:bCs w:val="0"/>
              <w:szCs w:val="28"/>
            </w:rPr>
            <w:fldChar w:fldCharType="begin"/>
          </w:r>
          <w:r>
            <w:rPr>
              <w:rFonts w:hint="eastAsia" w:ascii="仿宋" w:hAnsi="仿宋" w:eastAsia="仿宋" w:cs="仿宋"/>
              <w:bCs w:val="0"/>
              <w:szCs w:val="28"/>
            </w:rPr>
            <w:instrText xml:space="preserve"> HYPERLINK \l _Toc26645 </w:instrText>
          </w:r>
          <w:r>
            <w:rPr>
              <w:rFonts w:hint="eastAsia" w:ascii="仿宋" w:hAnsi="仿宋" w:eastAsia="仿宋" w:cs="仿宋"/>
              <w:bCs w:val="0"/>
              <w:szCs w:val="28"/>
            </w:rPr>
            <w:fldChar w:fldCharType="separate"/>
          </w:r>
          <w:r>
            <w:rPr>
              <w:rFonts w:hint="eastAsia"/>
              <w:szCs w:val="30"/>
              <w:lang w:val="en-US" w:eastAsia="zh-CN"/>
            </w:rPr>
            <w:t>5.2畜禽散养密集区划定方案</w:t>
          </w:r>
          <w:r>
            <w:tab/>
          </w:r>
          <w:r>
            <w:fldChar w:fldCharType="begin"/>
          </w:r>
          <w:r>
            <w:instrText xml:space="preserve"> PAGEREF _Toc26645 \h </w:instrText>
          </w:r>
          <w:r>
            <w:fldChar w:fldCharType="separate"/>
          </w:r>
          <w:r>
            <w:t>63</w:t>
          </w:r>
          <w:r>
            <w:fldChar w:fldCharType="end"/>
          </w:r>
          <w:r>
            <w:rPr>
              <w:rFonts w:hint="eastAsia" w:ascii="仿宋" w:hAnsi="仿宋" w:eastAsia="仿宋" w:cs="仿宋"/>
              <w:bCs w:val="0"/>
              <w:szCs w:val="28"/>
            </w:rPr>
            <w:fldChar w:fldCharType="end"/>
          </w:r>
        </w:p>
        <w:p>
          <w:pPr>
            <w:pStyle w:val="11"/>
            <w:tabs>
              <w:tab w:val="right" w:leader="dot" w:pos="9026"/>
            </w:tabs>
          </w:pPr>
          <w:r>
            <w:rPr>
              <w:rFonts w:hint="eastAsia" w:ascii="仿宋" w:hAnsi="仿宋" w:eastAsia="仿宋" w:cs="仿宋"/>
              <w:bCs w:val="0"/>
              <w:szCs w:val="28"/>
            </w:rPr>
            <w:fldChar w:fldCharType="begin"/>
          </w:r>
          <w:r>
            <w:rPr>
              <w:rFonts w:hint="eastAsia" w:ascii="仿宋" w:hAnsi="仿宋" w:eastAsia="仿宋" w:cs="仿宋"/>
              <w:bCs w:val="0"/>
              <w:szCs w:val="28"/>
            </w:rPr>
            <w:instrText xml:space="preserve"> HYPERLINK \l _Toc5284 </w:instrText>
          </w:r>
          <w:r>
            <w:rPr>
              <w:rFonts w:hint="eastAsia" w:ascii="仿宋" w:hAnsi="仿宋" w:eastAsia="仿宋" w:cs="仿宋"/>
              <w:bCs w:val="0"/>
              <w:szCs w:val="28"/>
            </w:rPr>
            <w:fldChar w:fldCharType="separate"/>
          </w:r>
          <w:r>
            <w:rPr>
              <w:rFonts w:hint="eastAsia"/>
              <w:lang w:val="en-US" w:eastAsia="zh-CN"/>
            </w:rPr>
            <w:t>5</w:t>
          </w:r>
          <w:r>
            <w:t>.</w:t>
          </w:r>
          <w:r>
            <w:rPr>
              <w:rFonts w:hint="eastAsia"/>
              <w:lang w:val="en-US" w:eastAsia="zh-CN"/>
            </w:rPr>
            <w:t xml:space="preserve">3 </w:t>
          </w:r>
          <w:r>
            <w:rPr>
              <w:rFonts w:hint="eastAsia"/>
            </w:rPr>
            <w:t>管控要求</w:t>
          </w:r>
          <w:r>
            <w:tab/>
          </w:r>
          <w:r>
            <w:fldChar w:fldCharType="begin"/>
          </w:r>
          <w:r>
            <w:instrText xml:space="preserve"> PAGEREF _Toc5284 \h </w:instrText>
          </w:r>
          <w:r>
            <w:fldChar w:fldCharType="separate"/>
          </w:r>
          <w:r>
            <w:t>65</w:t>
          </w:r>
          <w:r>
            <w:fldChar w:fldCharType="end"/>
          </w:r>
          <w:r>
            <w:rPr>
              <w:rFonts w:hint="eastAsia" w:ascii="仿宋" w:hAnsi="仿宋" w:eastAsia="仿宋" w:cs="仿宋"/>
              <w:bCs w:val="0"/>
              <w:szCs w:val="28"/>
            </w:rPr>
            <w:fldChar w:fldCharType="end"/>
          </w:r>
        </w:p>
        <w:p>
          <w:pPr>
            <w:spacing w:line="360" w:lineRule="auto"/>
          </w:pPr>
          <w:r>
            <w:rPr>
              <w:rFonts w:hint="eastAsia" w:ascii="仿宋" w:hAnsi="仿宋" w:eastAsia="仿宋" w:cs="仿宋"/>
              <w:bCs w:val="0"/>
              <w:szCs w:val="28"/>
            </w:rPr>
            <w:fldChar w:fldCharType="end"/>
          </w:r>
        </w:p>
      </w:sdtContent>
    </w:sdt>
    <w:p>
      <w:pPr>
        <w:pStyle w:val="2"/>
        <w:keepNext/>
        <w:keepLines/>
        <w:pageBreakBefore w:val="0"/>
        <w:widowControl w:val="0"/>
        <w:kinsoku/>
        <w:wordWrap/>
        <w:overflowPunct/>
        <w:topLinePunct w:val="0"/>
        <w:autoSpaceDE/>
        <w:autoSpaceDN/>
        <w:bidi w:val="0"/>
        <w:adjustRightInd w:val="0"/>
        <w:snapToGrid w:val="0"/>
        <w:spacing w:before="0" w:beforeLines="0" w:beforeAutospacing="0" w:after="192" w:afterLines="50" w:afterAutospacing="0" w:line="240" w:lineRule="auto"/>
        <w:ind w:firstLine="0" w:firstLineChars="0"/>
        <w:jc w:val="left"/>
        <w:textAlignment w:val="auto"/>
        <w:sectPr>
          <w:headerReference r:id="rId5" w:type="default"/>
          <w:footerReference r:id="rId6" w:type="default"/>
          <w:pgSz w:w="11906" w:h="16838"/>
          <w:pgMar w:top="1700" w:right="1440" w:bottom="1600" w:left="1440" w:header="960" w:footer="1000" w:gutter="0"/>
          <w:pgBorders>
            <w:top w:val="none" w:sz="0" w:space="0"/>
            <w:left w:val="none" w:sz="0" w:space="0"/>
            <w:bottom w:val="none" w:sz="0" w:space="0"/>
            <w:right w:val="none" w:sz="0" w:space="0"/>
          </w:pgBorders>
          <w:pgNumType w:start="1"/>
          <w:cols w:space="425" w:num="1"/>
          <w:docGrid w:linePitch="381" w:charSpace="0"/>
        </w:sectPr>
      </w:pPr>
    </w:p>
    <w:p>
      <w:pPr>
        <w:pStyle w:val="2"/>
        <w:keepNext/>
        <w:keepLines/>
        <w:pageBreakBefore w:val="0"/>
        <w:widowControl w:val="0"/>
        <w:kinsoku/>
        <w:wordWrap/>
        <w:overflowPunct/>
        <w:topLinePunct w:val="0"/>
        <w:autoSpaceDE/>
        <w:autoSpaceDN/>
        <w:bidi w:val="0"/>
        <w:adjustRightInd w:val="0"/>
        <w:snapToGrid w:val="0"/>
        <w:spacing w:before="0" w:beforeLines="0" w:beforeAutospacing="0" w:after="192" w:afterLines="50" w:afterAutospacing="0" w:line="240" w:lineRule="auto"/>
        <w:ind w:firstLine="0" w:firstLineChars="0"/>
        <w:jc w:val="left"/>
        <w:textAlignment w:val="auto"/>
        <w:rPr>
          <w:rFonts w:hint="eastAsia" w:ascii="楷体" w:hAnsi="楷体" w:eastAsia="楷体" w:cs="楷体"/>
          <w:lang w:val="en-US"/>
        </w:rPr>
      </w:pPr>
      <w:bookmarkStart w:id="11" w:name="_Toc26036"/>
      <w:r>
        <w:t>1</w:t>
      </w:r>
      <w:bookmarkEnd w:id="7"/>
      <w:bookmarkEnd w:id="8"/>
      <w:bookmarkEnd w:id="9"/>
      <w:r>
        <w:rPr>
          <w:rFonts w:hint="eastAsia"/>
          <w:lang w:eastAsia="zh-CN"/>
        </w:rPr>
        <w:t>、</w:t>
      </w:r>
      <w:bookmarkEnd w:id="10"/>
      <w:r>
        <w:rPr>
          <w:rFonts w:hint="eastAsia" w:ascii="楷体" w:hAnsi="楷体" w:eastAsia="楷体" w:cs="楷体"/>
          <w:lang w:val="en-US" w:eastAsia="zh-CN"/>
        </w:rPr>
        <w:t>总体情况</w:t>
      </w:r>
      <w:bookmarkEnd w:id="11"/>
    </w:p>
    <w:p>
      <w:pPr>
        <w:pStyle w:val="3"/>
        <w:keepNext/>
        <w:keepLines/>
        <w:pageBreakBefore w:val="0"/>
        <w:widowControl w:val="0"/>
        <w:tabs>
          <w:tab w:val="left" w:pos="3260"/>
          <w:tab w:val="left" w:pos="5910"/>
          <w:tab w:val="clear" w:pos="5310"/>
        </w:tabs>
        <w:kinsoku/>
        <w:wordWrap/>
        <w:overflowPunct/>
        <w:topLinePunct w:val="0"/>
        <w:autoSpaceDE/>
        <w:autoSpaceDN/>
        <w:bidi w:val="0"/>
        <w:adjustRightInd w:val="0"/>
        <w:snapToGrid w:val="0"/>
        <w:spacing w:before="0" w:beforeAutospacing="0" w:after="0" w:afterAutospacing="0" w:line="560" w:lineRule="exact"/>
        <w:ind w:firstLine="640" w:firstLineChars="200"/>
        <w:jc w:val="both"/>
        <w:textAlignment w:val="auto"/>
        <w:rPr>
          <w:rFonts w:hint="default" w:ascii="Times New Roman" w:hAnsi="Times New Roman" w:eastAsia="仿宋" w:cs="Times New Roman"/>
          <w:kern w:val="2"/>
          <w:sz w:val="32"/>
          <w:szCs w:val="32"/>
          <w:lang w:val="en-US" w:eastAsia="zh-CN" w:bidi="ar-SA"/>
        </w:rPr>
      </w:pPr>
      <w:bookmarkStart w:id="12" w:name="_Toc11155"/>
      <w:bookmarkStart w:id="13" w:name="_Toc27132"/>
      <w:bookmarkStart w:id="14" w:name="_Toc13947"/>
      <w:bookmarkStart w:id="15" w:name="_Toc350762348"/>
      <w:bookmarkStart w:id="16" w:name="_Toc448213336"/>
      <w:bookmarkStart w:id="17" w:name="_Toc293472434"/>
      <w:bookmarkStart w:id="18" w:name="_Toc176179772"/>
      <w:bookmarkStart w:id="19" w:name="_Toc448213578"/>
      <w:bookmarkStart w:id="20" w:name="_Toc350763074"/>
      <w:bookmarkStart w:id="21" w:name="_Toc448154776"/>
      <w:bookmarkStart w:id="22" w:name="_Toc313522519"/>
      <w:r>
        <w:rPr>
          <w:rFonts w:hint="default" w:ascii="Times New Roman" w:hAnsi="Times New Roman" w:eastAsia="仿宋" w:cs="Times New Roman"/>
          <w:kern w:val="2"/>
          <w:sz w:val="32"/>
          <w:szCs w:val="32"/>
          <w:lang w:val="en-US" w:eastAsia="zh-CN" w:bidi="ar-SA"/>
        </w:rPr>
        <w:t>为深入贯彻习近平总书记重要指示批示精神，认真落实国务院常务会议和生态环境部、农业农村部以及</w:t>
      </w:r>
      <w:r>
        <w:rPr>
          <w:rFonts w:hint="eastAsia" w:eastAsia="仿宋" w:cs="Times New Roman"/>
          <w:kern w:val="2"/>
          <w:sz w:val="32"/>
          <w:szCs w:val="32"/>
          <w:lang w:val="en-US" w:eastAsia="zh-CN" w:bidi="ar-SA"/>
        </w:rPr>
        <w:t>鸡东县</w:t>
      </w:r>
      <w:r>
        <w:rPr>
          <w:rFonts w:hint="default" w:ascii="Times New Roman" w:hAnsi="Times New Roman" w:eastAsia="仿宋" w:cs="Times New Roman"/>
          <w:kern w:val="2"/>
          <w:sz w:val="32"/>
          <w:szCs w:val="32"/>
          <w:lang w:val="en-US" w:eastAsia="zh-CN" w:bidi="ar-SA"/>
        </w:rPr>
        <w:t>政府加快推进畜牧业转型升级、规范散养区划定的决策部署，协调畜禽养殖发展与生态环境保护，优化畜禽养殖业区域布局，促进</w:t>
      </w:r>
      <w:r>
        <w:rPr>
          <w:rFonts w:hint="eastAsia" w:eastAsia="仿宋" w:cs="Times New Roman"/>
          <w:kern w:val="2"/>
          <w:sz w:val="32"/>
          <w:szCs w:val="32"/>
          <w:lang w:val="en-US" w:eastAsia="zh-CN" w:bidi="ar-SA"/>
        </w:rPr>
        <w:t>鸡东</w:t>
      </w:r>
      <w:r>
        <w:rPr>
          <w:rFonts w:hint="eastAsia" w:ascii="Times New Roman" w:hAnsi="Times New Roman" w:eastAsia="仿宋" w:cs="Times New Roman"/>
          <w:kern w:val="2"/>
          <w:sz w:val="32"/>
          <w:szCs w:val="32"/>
          <w:lang w:val="en-US" w:eastAsia="zh-CN" w:bidi="ar-SA"/>
        </w:rPr>
        <w:t>县</w:t>
      </w:r>
      <w:r>
        <w:rPr>
          <w:rFonts w:hint="default" w:ascii="Times New Roman" w:hAnsi="Times New Roman" w:eastAsia="仿宋" w:cs="Times New Roman"/>
          <w:kern w:val="2"/>
          <w:sz w:val="32"/>
          <w:szCs w:val="32"/>
          <w:lang w:val="en-US" w:eastAsia="zh-CN" w:bidi="ar-SA"/>
        </w:rPr>
        <w:t>畜禽养殖业</w:t>
      </w:r>
      <w:r>
        <w:rPr>
          <w:rFonts w:hint="eastAsia" w:ascii="Times New Roman" w:hAnsi="Times New Roman" w:eastAsia="仿宋" w:cs="Times New Roman"/>
          <w:kern w:val="2"/>
          <w:sz w:val="32"/>
          <w:szCs w:val="32"/>
          <w:lang w:val="en-US" w:eastAsia="zh-CN" w:bidi="ar-SA"/>
        </w:rPr>
        <w:t>高质量</w:t>
      </w:r>
      <w:r>
        <w:rPr>
          <w:rFonts w:hint="default" w:ascii="Times New Roman" w:hAnsi="Times New Roman" w:eastAsia="仿宋" w:cs="Times New Roman"/>
          <w:kern w:val="2"/>
          <w:sz w:val="32"/>
          <w:szCs w:val="32"/>
          <w:lang w:val="en-US" w:eastAsia="zh-CN" w:bidi="ar-SA"/>
        </w:rPr>
        <w:t>发展，根据</w:t>
      </w:r>
      <w:r>
        <w:rPr>
          <w:rFonts w:hint="eastAsia" w:eastAsia="仿宋" w:cs="Times New Roman"/>
          <w:kern w:val="2"/>
          <w:sz w:val="32"/>
          <w:szCs w:val="32"/>
          <w:lang w:val="en-US" w:eastAsia="zh-CN" w:bidi="ar-SA"/>
        </w:rPr>
        <w:t>相关</w:t>
      </w:r>
      <w:r>
        <w:rPr>
          <w:rFonts w:hint="default" w:ascii="Times New Roman" w:hAnsi="Times New Roman" w:eastAsia="仿宋" w:cs="Times New Roman"/>
          <w:kern w:val="2"/>
          <w:sz w:val="32"/>
          <w:szCs w:val="32"/>
          <w:lang w:val="en-US" w:eastAsia="zh-CN" w:bidi="ar-SA"/>
        </w:rPr>
        <w:t>法律法规</w:t>
      </w:r>
      <w:r>
        <w:rPr>
          <w:rFonts w:hint="eastAsia" w:eastAsia="仿宋" w:cs="Times New Roman"/>
          <w:kern w:val="2"/>
          <w:sz w:val="32"/>
          <w:szCs w:val="32"/>
          <w:lang w:val="en-US" w:eastAsia="zh-CN" w:bidi="ar-SA"/>
        </w:rPr>
        <w:t>要求</w:t>
      </w:r>
      <w:r>
        <w:rPr>
          <w:rFonts w:hint="default" w:ascii="Times New Roman" w:hAnsi="Times New Roman" w:eastAsia="仿宋" w:cs="Times New Roman"/>
          <w:kern w:val="2"/>
          <w:sz w:val="32"/>
          <w:szCs w:val="32"/>
          <w:lang w:val="en-US" w:eastAsia="zh-CN" w:bidi="ar-SA"/>
        </w:rPr>
        <w:t>，结合</w:t>
      </w:r>
      <w:r>
        <w:rPr>
          <w:rFonts w:hint="eastAsia" w:eastAsia="仿宋" w:cs="Times New Roman"/>
          <w:kern w:val="2"/>
          <w:sz w:val="32"/>
          <w:szCs w:val="32"/>
          <w:lang w:val="en-US" w:eastAsia="zh-CN" w:bidi="ar-SA"/>
        </w:rPr>
        <w:t>鸡东</w:t>
      </w:r>
      <w:r>
        <w:rPr>
          <w:rFonts w:hint="default" w:ascii="Times New Roman" w:hAnsi="Times New Roman" w:eastAsia="仿宋" w:cs="Times New Roman"/>
          <w:kern w:val="2"/>
          <w:sz w:val="32"/>
          <w:szCs w:val="32"/>
          <w:lang w:val="en-US" w:eastAsia="zh-CN" w:bidi="ar-SA"/>
        </w:rPr>
        <w:t>县</w:t>
      </w:r>
      <w:r>
        <w:rPr>
          <w:rFonts w:hint="eastAsia" w:ascii="Times New Roman" w:hAnsi="Times New Roman" w:eastAsia="仿宋" w:cs="Times New Roman"/>
          <w:kern w:val="2"/>
          <w:sz w:val="32"/>
          <w:szCs w:val="32"/>
          <w:lang w:val="en-US" w:eastAsia="zh-CN" w:bidi="ar-SA"/>
        </w:rPr>
        <w:t>畜牧产业发展现状</w:t>
      </w:r>
      <w:r>
        <w:rPr>
          <w:rFonts w:hint="default" w:ascii="Times New Roman" w:hAnsi="Times New Roman" w:eastAsia="仿宋" w:cs="Times New Roman"/>
          <w:kern w:val="2"/>
          <w:sz w:val="32"/>
          <w:szCs w:val="32"/>
          <w:lang w:val="en-US" w:eastAsia="zh-CN" w:bidi="ar-SA"/>
        </w:rPr>
        <w:t>，特制定本方案。</w:t>
      </w:r>
      <w:bookmarkEnd w:id="12"/>
      <w:bookmarkEnd w:id="13"/>
      <w:bookmarkEnd w:id="14"/>
    </w:p>
    <w:bookmarkEnd w:id="15"/>
    <w:bookmarkEnd w:id="16"/>
    <w:bookmarkEnd w:id="17"/>
    <w:bookmarkEnd w:id="18"/>
    <w:bookmarkEnd w:id="19"/>
    <w:bookmarkEnd w:id="20"/>
    <w:bookmarkEnd w:id="21"/>
    <w:bookmarkEnd w:id="22"/>
    <w:p>
      <w:pPr>
        <w:pStyle w:val="3"/>
        <w:keepNext/>
        <w:keepLines/>
        <w:pageBreakBefore w:val="0"/>
        <w:widowControl w:val="0"/>
        <w:tabs>
          <w:tab w:val="left" w:pos="3260"/>
          <w:tab w:val="left" w:pos="5910"/>
          <w:tab w:val="clear" w:pos="5310"/>
        </w:tabs>
        <w:kinsoku/>
        <w:wordWrap/>
        <w:overflowPunct/>
        <w:topLinePunct w:val="0"/>
        <w:autoSpaceDE/>
        <w:autoSpaceDN/>
        <w:bidi w:val="0"/>
        <w:adjustRightInd w:val="0"/>
        <w:snapToGrid w:val="0"/>
        <w:spacing w:before="192" w:beforeLines="50" w:beforeAutospacing="0" w:after="192" w:afterLines="50" w:afterAutospacing="0"/>
        <w:jc w:val="both"/>
        <w:textAlignment w:val="auto"/>
        <w:rPr>
          <w:rFonts w:hint="eastAsia" w:ascii="楷体" w:hAnsi="楷体" w:eastAsia="楷体" w:cs="楷体"/>
          <w:szCs w:val="30"/>
        </w:rPr>
      </w:pPr>
      <w:bookmarkStart w:id="23" w:name="_Toc350762356"/>
      <w:bookmarkStart w:id="24" w:name="_Toc448213586"/>
      <w:bookmarkStart w:id="25" w:name="_Toc448213344"/>
      <w:bookmarkStart w:id="26" w:name="_Toc448154779"/>
      <w:bookmarkStart w:id="27" w:name="_Toc350763077"/>
      <w:bookmarkStart w:id="28" w:name="_Toc176179773"/>
      <w:bookmarkStart w:id="29" w:name="_Toc29880"/>
      <w:r>
        <w:rPr>
          <w:szCs w:val="30"/>
        </w:rPr>
        <w:t>1.</w:t>
      </w:r>
      <w:bookmarkEnd w:id="23"/>
      <w:bookmarkEnd w:id="24"/>
      <w:bookmarkEnd w:id="25"/>
      <w:bookmarkEnd w:id="26"/>
      <w:bookmarkEnd w:id="27"/>
      <w:r>
        <w:rPr>
          <w:rFonts w:hint="eastAsia"/>
          <w:szCs w:val="30"/>
          <w:lang w:val="en-US" w:eastAsia="zh-CN"/>
        </w:rPr>
        <w:t xml:space="preserve">1 </w:t>
      </w:r>
      <w:r>
        <w:rPr>
          <w:rFonts w:hint="eastAsia" w:ascii="楷体" w:hAnsi="楷体" w:eastAsia="楷体" w:cs="楷体"/>
          <w:szCs w:val="30"/>
        </w:rPr>
        <w:t>指导思想</w:t>
      </w:r>
      <w:bookmarkEnd w:id="28"/>
      <w:bookmarkEnd w:id="29"/>
    </w:p>
    <w:p>
      <w:pPr>
        <w:keepNext w:val="0"/>
        <w:keepLines w:val="0"/>
        <w:pageBreakBefore w:val="0"/>
        <w:kinsoku/>
        <w:wordWrap/>
        <w:overflowPunct/>
        <w:topLinePunct w:val="0"/>
        <w:autoSpaceDE/>
        <w:autoSpaceDN/>
        <w:bidi w:val="0"/>
        <w:adjustRightInd/>
        <w:snapToGrid/>
        <w:spacing w:line="560" w:lineRule="exact"/>
        <w:ind w:firstLine="640" w:firstLineChars="200"/>
        <w:rPr>
          <w:rFonts w:eastAsia="仿宋"/>
          <w:sz w:val="32"/>
          <w:szCs w:val="32"/>
        </w:rPr>
      </w:pPr>
      <w:bookmarkStart w:id="30" w:name="_Toc176179774"/>
      <w:r>
        <w:rPr>
          <w:rFonts w:hint="default" w:ascii="Times New Roman" w:hAnsi="Times New Roman" w:eastAsia="仿宋" w:cs="Times New Roman"/>
          <w:color w:val="000000"/>
          <w:sz w:val="32"/>
          <w:szCs w:val="32"/>
        </w:rPr>
        <w:t>深入贯彻</w:t>
      </w:r>
      <w:r>
        <w:rPr>
          <w:rFonts w:eastAsia="仿宋"/>
          <w:sz w:val="32"/>
          <w:szCs w:val="32"/>
        </w:rPr>
        <w:t>习近平</w:t>
      </w:r>
      <w:bookmarkStart w:id="144" w:name="_GoBack"/>
      <w:bookmarkEnd w:id="144"/>
      <w:r>
        <w:rPr>
          <w:rFonts w:eastAsia="仿宋"/>
          <w:sz w:val="32"/>
          <w:szCs w:val="32"/>
        </w:rPr>
        <w:t>生态文明思想</w:t>
      </w:r>
      <w:r>
        <w:rPr>
          <w:rFonts w:hint="eastAsia" w:eastAsia="仿宋"/>
          <w:sz w:val="32"/>
          <w:szCs w:val="32"/>
          <w:lang w:val="en-US" w:eastAsia="zh-CN"/>
        </w:rPr>
        <w:t>及</w:t>
      </w:r>
      <w:r>
        <w:rPr>
          <w:rFonts w:eastAsia="仿宋"/>
          <w:sz w:val="32"/>
          <w:szCs w:val="32"/>
        </w:rPr>
        <w:t>重要指示</w:t>
      </w:r>
      <w:r>
        <w:rPr>
          <w:rFonts w:hint="eastAsia" w:eastAsia="仿宋"/>
          <w:sz w:val="32"/>
          <w:szCs w:val="32"/>
          <w:lang w:val="en-US" w:eastAsia="zh-CN"/>
        </w:rPr>
        <w:t>批示精神</w:t>
      </w:r>
      <w:r>
        <w:rPr>
          <w:rFonts w:eastAsia="仿宋"/>
          <w:sz w:val="32"/>
          <w:szCs w:val="32"/>
        </w:rPr>
        <w:t>，</w:t>
      </w:r>
      <w:r>
        <w:rPr>
          <w:rFonts w:hint="default" w:ascii="Times New Roman" w:hAnsi="Times New Roman" w:eastAsia="仿宋" w:cs="Times New Roman"/>
          <w:color w:val="000000"/>
          <w:sz w:val="32"/>
          <w:szCs w:val="32"/>
        </w:rPr>
        <w:t>落实党中央、国务院决策部署，</w:t>
      </w:r>
      <w:r>
        <w:rPr>
          <w:rFonts w:eastAsia="仿宋"/>
          <w:sz w:val="32"/>
          <w:szCs w:val="32"/>
        </w:rPr>
        <w:t>统筹生态环境保护、种植业及畜牧业协调发展，坚持源头减量、过程控制、末端利用的治理方式，完善畜禽粪污资源化利用机制，强化畜禽养殖污染防治监管，</w:t>
      </w:r>
      <w:r>
        <w:rPr>
          <w:rFonts w:hint="default" w:ascii="Times New Roman" w:hAnsi="Times New Roman" w:eastAsia="仿宋" w:cs="Times New Roman"/>
          <w:color w:val="000000"/>
          <w:sz w:val="32"/>
          <w:szCs w:val="32"/>
        </w:rPr>
        <w:t>进一步规范畜禽养殖</w:t>
      </w:r>
      <w:r>
        <w:rPr>
          <w:rFonts w:hint="eastAsia" w:ascii="Times New Roman" w:hAnsi="Times New Roman" w:eastAsia="仿宋" w:cs="Times New Roman"/>
          <w:color w:val="000000"/>
          <w:sz w:val="32"/>
          <w:szCs w:val="32"/>
          <w:lang w:val="en-US" w:eastAsia="zh-CN"/>
        </w:rPr>
        <w:t>废弃物处理</w:t>
      </w:r>
      <w:r>
        <w:rPr>
          <w:rFonts w:hint="default" w:ascii="Times New Roman" w:hAnsi="Times New Roman" w:eastAsia="仿宋" w:cs="Times New Roman"/>
          <w:color w:val="000000"/>
          <w:sz w:val="32"/>
          <w:szCs w:val="32"/>
        </w:rPr>
        <w:t>与管控，实现畜禽养殖业高质量发展。以国家和地方环境保护法律、法规为依据，以</w:t>
      </w:r>
      <w:r>
        <w:rPr>
          <w:rFonts w:hint="default" w:ascii="Times New Roman" w:hAnsi="Times New Roman" w:eastAsia="仿宋" w:cs="Times New Roman"/>
          <w:color w:val="000000"/>
          <w:sz w:val="32"/>
          <w:szCs w:val="32"/>
          <w:lang w:eastAsia="zh-CN"/>
        </w:rPr>
        <w:t>畜禽养殖</w:t>
      </w:r>
      <w:r>
        <w:rPr>
          <w:rFonts w:hint="default" w:ascii="Times New Roman" w:hAnsi="Times New Roman" w:eastAsia="仿宋" w:cs="Times New Roman"/>
          <w:color w:val="000000"/>
          <w:sz w:val="32"/>
          <w:szCs w:val="32"/>
        </w:rPr>
        <w:t>业可持续发展和改善生态环境质量为目标，</w:t>
      </w:r>
      <w:r>
        <w:rPr>
          <w:rFonts w:eastAsia="仿宋"/>
          <w:sz w:val="32"/>
          <w:szCs w:val="32"/>
        </w:rPr>
        <w:t>以促进畜禽养殖业健康发展、改善农村生态环境质量和防范环境风险为切入点，结合</w:t>
      </w:r>
      <w:r>
        <w:rPr>
          <w:rFonts w:hint="eastAsia" w:eastAsia="仿宋"/>
          <w:sz w:val="32"/>
          <w:szCs w:val="32"/>
          <w:lang w:val="en-US" w:eastAsia="zh-CN"/>
        </w:rPr>
        <w:t>鸡东县</w:t>
      </w:r>
      <w:r>
        <w:rPr>
          <w:rFonts w:eastAsia="仿宋"/>
          <w:sz w:val="32"/>
          <w:szCs w:val="32"/>
        </w:rPr>
        <w:t>生态环境建设要求，优化</w:t>
      </w:r>
      <w:r>
        <w:rPr>
          <w:rFonts w:hint="eastAsia" w:eastAsia="仿宋"/>
          <w:sz w:val="32"/>
          <w:szCs w:val="32"/>
          <w:lang w:val="en-US" w:eastAsia="zh-CN"/>
        </w:rPr>
        <w:t>全县</w:t>
      </w:r>
      <w:r>
        <w:rPr>
          <w:rFonts w:eastAsia="仿宋"/>
          <w:sz w:val="32"/>
          <w:szCs w:val="32"/>
        </w:rPr>
        <w:t>畜禽养殖业的生产布局，</w:t>
      </w:r>
      <w:r>
        <w:rPr>
          <w:rFonts w:ascii="Times New Roman" w:hAnsi="Times New Roman" w:eastAsia="仿宋" w:cs="Times New Roman"/>
          <w:color w:val="000000"/>
          <w:sz w:val="32"/>
          <w:szCs w:val="32"/>
        </w:rPr>
        <w:t>全面</w:t>
      </w:r>
      <w:r>
        <w:rPr>
          <w:rFonts w:hint="default" w:ascii="Times New Roman" w:hAnsi="Times New Roman" w:eastAsia="仿宋" w:cs="Times New Roman"/>
          <w:color w:val="000000"/>
          <w:sz w:val="32"/>
          <w:szCs w:val="32"/>
        </w:rPr>
        <w:t>划定</w:t>
      </w:r>
      <w:r>
        <w:rPr>
          <w:rFonts w:hint="eastAsia" w:ascii="Times New Roman" w:hAnsi="Times New Roman" w:eastAsia="仿宋" w:cs="Times New Roman"/>
          <w:color w:val="000000"/>
          <w:sz w:val="32"/>
          <w:szCs w:val="32"/>
          <w:lang w:val="en-US" w:eastAsia="zh-CN"/>
        </w:rPr>
        <w:t>畜禽散养密集区</w:t>
      </w:r>
      <w:r>
        <w:rPr>
          <w:rFonts w:hint="eastAsia" w:eastAsia="仿宋" w:cs="Times New Roman"/>
          <w:color w:val="000000"/>
          <w:sz w:val="32"/>
          <w:szCs w:val="32"/>
          <w:lang w:eastAsia="zh-CN"/>
        </w:rPr>
        <w:t>，</w:t>
      </w:r>
      <w:r>
        <w:rPr>
          <w:rFonts w:eastAsia="仿宋"/>
          <w:sz w:val="32"/>
          <w:szCs w:val="32"/>
        </w:rPr>
        <w:t>促进畜禽养殖污染综合防治，改善生态环境质量，保障人民群众身体健康，</w:t>
      </w:r>
      <w:r>
        <w:rPr>
          <w:rFonts w:hint="eastAsia" w:eastAsia="仿宋"/>
          <w:sz w:val="32"/>
          <w:szCs w:val="32"/>
          <w:lang w:val="en-US" w:eastAsia="zh-CN"/>
        </w:rPr>
        <w:t>推动</w:t>
      </w:r>
      <w:r>
        <w:rPr>
          <w:rFonts w:eastAsia="仿宋"/>
          <w:sz w:val="32"/>
          <w:szCs w:val="32"/>
        </w:rPr>
        <w:t>畜牧业生产与生态环境全面协调发展。</w:t>
      </w:r>
    </w:p>
    <w:p>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640" w:firstLineChars="200"/>
        <w:textAlignment w:val="baseline"/>
        <w:rPr>
          <w:rFonts w:hint="eastAsia" w:eastAsia="仿宋"/>
          <w:color w:val="000000"/>
          <w:sz w:val="32"/>
          <w:szCs w:val="32"/>
          <w:shd w:val="clear" w:color="auto" w:fill="FFFFFF"/>
          <w:lang w:eastAsia="zh-CN"/>
        </w:rPr>
      </w:pPr>
      <w:r>
        <w:rPr>
          <w:rFonts w:hint="eastAsia" w:eastAsia="仿宋" w:cs="Times New Roman"/>
          <w:color w:val="000000"/>
          <w:sz w:val="32"/>
          <w:szCs w:val="32"/>
          <w:lang w:val="en-US" w:eastAsia="zh-CN"/>
        </w:rPr>
        <w:t>鸡东</w:t>
      </w:r>
      <w:r>
        <w:rPr>
          <w:rFonts w:hint="eastAsia" w:ascii="Times New Roman" w:hAnsi="Times New Roman" w:eastAsia="仿宋" w:cs="Times New Roman"/>
          <w:color w:val="000000"/>
          <w:sz w:val="32"/>
          <w:szCs w:val="32"/>
          <w:lang w:val="en-US" w:eastAsia="zh-CN"/>
        </w:rPr>
        <w:t>县畜禽散养密集区划定方案旨在通过科学划定散养密集区，有效防治畜禽养殖污染，兼顾经济、建设等多方面</w:t>
      </w:r>
      <w:r>
        <w:rPr>
          <w:rFonts w:hint="eastAsia" w:eastAsia="仿宋" w:cs="Times New Roman"/>
          <w:color w:val="000000"/>
          <w:sz w:val="32"/>
          <w:szCs w:val="32"/>
          <w:lang w:val="en-US" w:eastAsia="zh-CN"/>
        </w:rPr>
        <w:t>因素</w:t>
      </w:r>
      <w:r>
        <w:rPr>
          <w:rFonts w:hint="eastAsia" w:ascii="Times New Roman" w:hAnsi="Times New Roman" w:eastAsia="仿宋" w:cs="Times New Roman"/>
          <w:color w:val="000000"/>
          <w:sz w:val="32"/>
          <w:szCs w:val="32"/>
          <w:lang w:val="en-US" w:eastAsia="zh-CN"/>
        </w:rPr>
        <w:t>，结合</w:t>
      </w:r>
      <w:r>
        <w:rPr>
          <w:rFonts w:hint="eastAsia" w:eastAsia="仿宋" w:cs="Times New Roman"/>
          <w:color w:val="000000"/>
          <w:sz w:val="32"/>
          <w:szCs w:val="32"/>
          <w:lang w:val="en-US" w:eastAsia="zh-CN"/>
        </w:rPr>
        <w:t>区域养殖生产</w:t>
      </w:r>
      <w:r>
        <w:rPr>
          <w:rFonts w:hint="eastAsia" w:ascii="Times New Roman" w:hAnsi="Times New Roman" w:eastAsia="仿宋" w:cs="Times New Roman"/>
          <w:color w:val="000000"/>
          <w:sz w:val="32"/>
          <w:szCs w:val="32"/>
          <w:lang w:val="en-US" w:eastAsia="zh-CN"/>
        </w:rPr>
        <w:t>情况</w:t>
      </w:r>
      <w:r>
        <w:rPr>
          <w:rFonts w:hint="eastAsia" w:eastAsia="仿宋" w:cs="Times New Roman"/>
          <w:color w:val="000000"/>
          <w:sz w:val="32"/>
          <w:szCs w:val="32"/>
          <w:lang w:val="en-US" w:eastAsia="zh-CN"/>
        </w:rPr>
        <w:t>、河湖水系保护情况、水源保护地及生态保护区等各方面考量</w:t>
      </w:r>
      <w:r>
        <w:rPr>
          <w:rFonts w:hint="eastAsia" w:ascii="Times New Roman" w:hAnsi="Times New Roman" w:eastAsia="仿宋" w:cs="Times New Roman"/>
          <w:color w:val="000000"/>
          <w:sz w:val="32"/>
          <w:szCs w:val="32"/>
          <w:lang w:val="en-US" w:eastAsia="zh-CN"/>
        </w:rPr>
        <w:t>，将部分区域</w:t>
      </w:r>
      <w:r>
        <w:rPr>
          <w:rFonts w:hint="eastAsia" w:eastAsia="仿宋" w:cs="Times New Roman"/>
          <w:color w:val="000000"/>
          <w:sz w:val="32"/>
          <w:szCs w:val="32"/>
          <w:lang w:val="en-US" w:eastAsia="zh-CN"/>
        </w:rPr>
        <w:t>划定</w:t>
      </w:r>
      <w:r>
        <w:rPr>
          <w:rFonts w:hint="eastAsia" w:ascii="Times New Roman" w:hAnsi="Times New Roman" w:eastAsia="仿宋" w:cs="Times New Roman"/>
          <w:color w:val="000000"/>
          <w:sz w:val="32"/>
          <w:szCs w:val="32"/>
          <w:lang w:val="en-US" w:eastAsia="zh-CN"/>
        </w:rPr>
        <w:t>为散养密集区，</w:t>
      </w:r>
      <w:r>
        <w:rPr>
          <w:rFonts w:hint="eastAsia" w:eastAsia="仿宋" w:cs="Times New Roman"/>
          <w:color w:val="000000"/>
          <w:sz w:val="32"/>
          <w:szCs w:val="32"/>
          <w:lang w:val="en-US" w:eastAsia="zh-CN"/>
        </w:rPr>
        <w:t>并</w:t>
      </w:r>
      <w:r>
        <w:rPr>
          <w:rFonts w:hint="eastAsia" w:ascii="Times New Roman" w:hAnsi="Times New Roman" w:eastAsia="仿宋" w:cs="Times New Roman"/>
          <w:color w:val="000000"/>
          <w:sz w:val="32"/>
          <w:szCs w:val="32"/>
          <w:lang w:val="en-US" w:eastAsia="zh-CN"/>
        </w:rPr>
        <w:t>制定相应的</w:t>
      </w:r>
      <w:r>
        <w:rPr>
          <w:rFonts w:hint="eastAsia" w:eastAsia="仿宋" w:cs="Times New Roman"/>
          <w:color w:val="000000"/>
          <w:sz w:val="32"/>
          <w:szCs w:val="32"/>
          <w:lang w:val="en-US" w:eastAsia="zh-CN"/>
        </w:rPr>
        <w:t>管理</w:t>
      </w:r>
      <w:r>
        <w:rPr>
          <w:rFonts w:hint="eastAsia" w:ascii="Times New Roman" w:hAnsi="Times New Roman" w:eastAsia="仿宋" w:cs="Times New Roman"/>
          <w:color w:val="000000"/>
          <w:sz w:val="32"/>
          <w:szCs w:val="32"/>
          <w:lang w:val="en-US" w:eastAsia="zh-CN"/>
        </w:rPr>
        <w:t>方</w:t>
      </w:r>
      <w:r>
        <w:rPr>
          <w:rFonts w:eastAsia="仿宋"/>
          <w:color w:val="000000"/>
          <w:sz w:val="32"/>
          <w:szCs w:val="32"/>
          <w:shd w:val="clear" w:color="auto" w:fill="FFFFFF"/>
        </w:rPr>
        <w:t>案。通过合理划定散养密集区，以保障生态环境安全、控制农业面源污染、优化畜禽养殖产业布局，实现畜禽养殖业</w:t>
      </w:r>
      <w:r>
        <w:rPr>
          <w:rFonts w:hint="eastAsia" w:eastAsia="仿宋"/>
          <w:color w:val="000000"/>
          <w:sz w:val="32"/>
          <w:szCs w:val="32"/>
          <w:shd w:val="clear" w:color="auto" w:fill="FFFFFF"/>
          <w:lang w:val="en-US" w:eastAsia="zh-CN"/>
        </w:rPr>
        <w:t>和社会经济</w:t>
      </w:r>
      <w:r>
        <w:rPr>
          <w:rFonts w:eastAsia="仿宋"/>
          <w:color w:val="000000"/>
          <w:sz w:val="32"/>
          <w:szCs w:val="32"/>
          <w:shd w:val="clear" w:color="auto" w:fill="FFFFFF"/>
        </w:rPr>
        <w:t>的绿色可持续</w:t>
      </w:r>
      <w:r>
        <w:rPr>
          <w:rFonts w:hint="eastAsia" w:eastAsia="仿宋"/>
          <w:color w:val="000000"/>
          <w:sz w:val="32"/>
          <w:szCs w:val="32"/>
          <w:shd w:val="clear" w:color="auto" w:fill="FFFFFF"/>
          <w:lang w:val="en-US" w:eastAsia="zh-CN"/>
        </w:rPr>
        <w:t>高质量</w:t>
      </w:r>
      <w:r>
        <w:rPr>
          <w:rFonts w:eastAsia="仿宋"/>
          <w:color w:val="000000"/>
          <w:sz w:val="32"/>
          <w:szCs w:val="32"/>
          <w:shd w:val="clear" w:color="auto" w:fill="FFFFFF"/>
        </w:rPr>
        <w:t>发展</w:t>
      </w:r>
      <w:r>
        <w:rPr>
          <w:rFonts w:hint="eastAsia" w:eastAsia="仿宋"/>
          <w:color w:val="000000"/>
          <w:sz w:val="32"/>
          <w:szCs w:val="32"/>
          <w:shd w:val="clear" w:color="auto" w:fill="FFFFFF"/>
          <w:lang w:eastAsia="zh-CN"/>
        </w:rPr>
        <w:t>。</w:t>
      </w:r>
    </w:p>
    <w:p>
      <w:pPr>
        <w:pStyle w:val="3"/>
        <w:keepNext/>
        <w:keepLines/>
        <w:pageBreakBefore w:val="0"/>
        <w:widowControl w:val="0"/>
        <w:tabs>
          <w:tab w:val="left" w:pos="3260"/>
          <w:tab w:val="left" w:pos="5910"/>
          <w:tab w:val="clear" w:pos="5310"/>
        </w:tabs>
        <w:kinsoku/>
        <w:wordWrap/>
        <w:overflowPunct/>
        <w:topLinePunct w:val="0"/>
        <w:autoSpaceDE/>
        <w:autoSpaceDN/>
        <w:bidi w:val="0"/>
        <w:adjustRightInd w:val="0"/>
        <w:snapToGrid w:val="0"/>
        <w:spacing w:before="192" w:beforeLines="50" w:beforeAutospacing="0" w:after="192" w:afterLines="50" w:afterAutospacing="0"/>
        <w:jc w:val="both"/>
        <w:textAlignment w:val="auto"/>
        <w:rPr>
          <w:rFonts w:hint="eastAsia" w:ascii="楷体" w:hAnsi="楷体" w:eastAsia="楷体" w:cs="楷体"/>
          <w:sz w:val="32"/>
          <w:szCs w:val="32"/>
        </w:rPr>
      </w:pPr>
      <w:bookmarkStart w:id="31" w:name="_Toc9276"/>
      <w:r>
        <w:rPr>
          <w:szCs w:val="30"/>
        </w:rPr>
        <w:t>1.</w:t>
      </w:r>
      <w:r>
        <w:rPr>
          <w:rFonts w:hint="eastAsia"/>
          <w:szCs w:val="30"/>
          <w:lang w:val="en-US" w:eastAsia="zh-CN"/>
        </w:rPr>
        <w:t>2</w:t>
      </w:r>
      <w:r>
        <w:rPr>
          <w:rFonts w:hint="eastAsia" w:ascii="楷体" w:hAnsi="楷体" w:eastAsia="楷体" w:cs="楷体"/>
          <w:sz w:val="32"/>
          <w:szCs w:val="32"/>
        </w:rPr>
        <w:t>划定原则</w:t>
      </w:r>
      <w:bookmarkEnd w:id="30"/>
      <w:bookmarkEnd w:id="31"/>
    </w:p>
    <w:p>
      <w:pPr>
        <w:pStyle w:val="4"/>
        <w:spacing w:before="120"/>
        <w:rPr>
          <w:rFonts w:hint="eastAsia" w:ascii="楷体" w:hAnsi="楷体" w:eastAsia="楷体" w:cs="楷体"/>
          <w:sz w:val="32"/>
          <w:szCs w:val="32"/>
        </w:rPr>
      </w:pPr>
      <w:r>
        <w:rPr>
          <w:rFonts w:hint="eastAsia"/>
        </w:rPr>
        <w:t>1.</w:t>
      </w:r>
      <w:r>
        <w:rPr>
          <w:rFonts w:hint="eastAsia"/>
          <w:lang w:val="en-US" w:eastAsia="zh-CN"/>
        </w:rPr>
        <w:t>2</w:t>
      </w:r>
      <w:r>
        <w:rPr>
          <w:rFonts w:hint="eastAsia"/>
        </w:rPr>
        <w:t>.1</w:t>
      </w:r>
      <w:r>
        <w:rPr>
          <w:rFonts w:hint="eastAsia" w:ascii="楷体" w:hAnsi="楷体" w:eastAsia="楷体" w:cs="楷体"/>
          <w:sz w:val="32"/>
          <w:szCs w:val="32"/>
        </w:rPr>
        <w:t>统筹兼顾原则</w:t>
      </w:r>
    </w:p>
    <w:p>
      <w:pPr>
        <w:ind w:firstLine="640" w:firstLineChars="200"/>
        <w:jc w:val="left"/>
        <w:rPr>
          <w:rFonts w:hint="eastAsia" w:ascii="仿宋" w:hAnsi="仿宋" w:eastAsia="仿宋" w:cs="仿宋"/>
          <w:sz w:val="32"/>
          <w:szCs w:val="40"/>
        </w:rPr>
      </w:pPr>
      <w:r>
        <w:rPr>
          <w:rFonts w:hint="eastAsia" w:ascii="仿宋" w:hAnsi="仿宋" w:eastAsia="仿宋" w:cs="仿宋"/>
          <w:sz w:val="32"/>
          <w:szCs w:val="40"/>
        </w:rPr>
        <w:t>（1）经济发展与生态保护统筹兼顾</w:t>
      </w:r>
    </w:p>
    <w:p>
      <w:pPr>
        <w:ind w:firstLine="560"/>
        <w:rPr>
          <w:rFonts w:hint="eastAsia" w:ascii="仿宋" w:hAnsi="仿宋" w:eastAsia="仿宋" w:cs="仿宋"/>
          <w:sz w:val="32"/>
          <w:szCs w:val="40"/>
          <w:shd w:val="clear" w:color="auto" w:fill="FFFFFF"/>
        </w:rPr>
      </w:pPr>
      <w:r>
        <w:rPr>
          <w:rFonts w:hint="eastAsia" w:ascii="仿宋" w:hAnsi="仿宋" w:eastAsia="仿宋" w:cs="仿宋"/>
          <w:sz w:val="32"/>
          <w:szCs w:val="40"/>
          <w:shd w:val="clear" w:color="auto" w:fill="FFFFFF"/>
        </w:rPr>
        <w:t>在划定散养区时，要充分考虑经济发展的需求和生态保护的要求。一方面，散养区的设立应有助于提高养殖效益，增加养殖户的收入，促进当地养殖业的发展；另一方面，要确保散养活动不会对当地的生态环境造成破坏，保护自然资源和生态系统的平衡。例如，在山区规划散养土鸡的区域时，可以选择植被丰富但生态敏感度相对较低的区域，既能让土鸡有充足的食物来源和活动空间，又不会因过度放养破坏山林植被和生态环境。通过合理规划散养区，土鸡养殖产业得以发展，同时山林生态也得到了保护，实现了经济与生态的双赢。</w:t>
      </w:r>
    </w:p>
    <w:p>
      <w:pPr>
        <w:ind w:firstLine="560"/>
        <w:jc w:val="left"/>
        <w:rPr>
          <w:rFonts w:hint="eastAsia" w:ascii="仿宋" w:hAnsi="仿宋" w:eastAsia="仿宋" w:cs="仿宋"/>
          <w:sz w:val="32"/>
          <w:szCs w:val="40"/>
        </w:rPr>
      </w:pPr>
      <w:r>
        <w:rPr>
          <w:rFonts w:hint="eastAsia" w:ascii="仿宋" w:hAnsi="仿宋" w:eastAsia="仿宋" w:cs="仿宋"/>
          <w:sz w:val="32"/>
          <w:szCs w:val="40"/>
        </w:rPr>
        <w:t>（2）短期利益与长期利益统筹兼顾</w:t>
      </w:r>
    </w:p>
    <w:p>
      <w:pPr>
        <w:ind w:firstLine="560"/>
        <w:rPr>
          <w:rFonts w:hint="eastAsia" w:ascii="仿宋" w:hAnsi="仿宋" w:eastAsia="仿宋" w:cs="仿宋"/>
          <w:sz w:val="32"/>
          <w:szCs w:val="40"/>
          <w:shd w:val="clear" w:color="auto" w:fill="FFFFFF"/>
        </w:rPr>
      </w:pPr>
      <w:r>
        <w:rPr>
          <w:rFonts w:hint="eastAsia" w:ascii="仿宋" w:hAnsi="仿宋" w:eastAsia="仿宋" w:cs="仿宋"/>
          <w:sz w:val="32"/>
          <w:szCs w:val="40"/>
          <w:shd w:val="clear" w:color="auto" w:fill="FFFFFF"/>
        </w:rPr>
        <w:t>不能只追求眼前的短期利益，而忽视了长远的发展。短期来看，可能需要快速扩大养殖规模、降低成本以获取较高的经济效益；但从长期发展的角度出发，必须考虑散养区的可持续性，包括土地资源的合理利用、生态环境的保护、养殖品种的优化和养殖技术的创新等方面。</w:t>
      </w:r>
    </w:p>
    <w:p>
      <w:pPr>
        <w:ind w:firstLine="560"/>
        <w:jc w:val="left"/>
        <w:rPr>
          <w:rFonts w:hint="eastAsia" w:ascii="仿宋" w:hAnsi="仿宋" w:eastAsia="仿宋" w:cs="仿宋"/>
          <w:sz w:val="32"/>
          <w:szCs w:val="40"/>
        </w:rPr>
      </w:pPr>
      <w:r>
        <w:rPr>
          <w:rFonts w:hint="eastAsia" w:ascii="仿宋" w:hAnsi="仿宋" w:eastAsia="仿宋" w:cs="仿宋"/>
          <w:sz w:val="32"/>
          <w:szCs w:val="40"/>
        </w:rPr>
        <w:t>（3）局部利益与整体利益统筹兼顾</w:t>
      </w:r>
    </w:p>
    <w:p>
      <w:pPr>
        <w:ind w:firstLine="560"/>
        <w:rPr>
          <w:rFonts w:hint="eastAsia" w:ascii="仿宋" w:hAnsi="仿宋" w:eastAsia="仿宋" w:cs="仿宋"/>
          <w:sz w:val="32"/>
          <w:szCs w:val="40"/>
          <w:shd w:val="clear" w:color="auto" w:fill="FFFFFF"/>
        </w:rPr>
      </w:pPr>
      <w:r>
        <w:rPr>
          <w:rFonts w:hint="eastAsia" w:ascii="仿宋" w:hAnsi="仿宋" w:eastAsia="仿宋" w:cs="仿宋"/>
          <w:sz w:val="32"/>
          <w:szCs w:val="40"/>
          <w:shd w:val="clear" w:color="auto" w:fill="FFFFFF"/>
        </w:rPr>
        <w:t>散养区的划定不仅要考虑养殖户的个体利益，还要考虑当地社区、地区乃至整个社会的整体利益。在满足养殖户生产需求的同时，要确保散养活动不会对周边居民的生活环境、公共卫生安全等造成负面影响，不会对当地的产业布局、基础设施建设等产生冲突。</w:t>
      </w:r>
    </w:p>
    <w:p>
      <w:pPr>
        <w:ind w:firstLine="560"/>
        <w:jc w:val="left"/>
        <w:rPr>
          <w:rFonts w:hint="eastAsia" w:ascii="仿宋" w:hAnsi="仿宋" w:eastAsia="仿宋" w:cs="仿宋"/>
          <w:sz w:val="32"/>
          <w:szCs w:val="40"/>
        </w:rPr>
      </w:pPr>
      <w:r>
        <w:rPr>
          <w:rFonts w:hint="eastAsia" w:ascii="仿宋" w:hAnsi="仿宋" w:eastAsia="仿宋" w:cs="仿宋"/>
          <w:sz w:val="32"/>
          <w:szCs w:val="40"/>
        </w:rPr>
        <w:t>（4）养殖生产与公共安全统筹兼顾</w:t>
      </w:r>
    </w:p>
    <w:p>
      <w:pPr>
        <w:ind w:firstLine="560"/>
        <w:rPr>
          <w:rFonts w:hint="eastAsia" w:ascii="仿宋" w:hAnsi="仿宋" w:eastAsia="仿宋" w:cs="仿宋"/>
          <w:sz w:val="32"/>
          <w:szCs w:val="40"/>
          <w:shd w:val="clear" w:color="auto" w:fill="FFFFFF"/>
        </w:rPr>
      </w:pPr>
      <w:r>
        <w:rPr>
          <w:rFonts w:hint="eastAsia" w:ascii="仿宋" w:hAnsi="仿宋" w:eastAsia="仿宋" w:cs="仿宋"/>
          <w:sz w:val="32"/>
          <w:szCs w:val="40"/>
          <w:shd w:val="clear" w:color="auto" w:fill="FFFFFF"/>
        </w:rPr>
        <w:t>散养区的设立要兼顾养殖生产活动的正常进行和公共安全的保障。一方面，要为散养动物提供安全、适宜的养殖环境，确保动物的健康生长和养殖生产的顺利开展；另一方面，要防止散养动物对周边人群造成伤害，避免动物疫病的传播和扩散，保障公共卫生安全。</w:t>
      </w:r>
    </w:p>
    <w:p>
      <w:pPr>
        <w:pStyle w:val="4"/>
        <w:spacing w:before="120"/>
        <w:rPr>
          <w:rFonts w:hint="eastAsia" w:ascii="楷体" w:hAnsi="楷体" w:eastAsia="楷体" w:cs="楷体"/>
          <w:sz w:val="32"/>
          <w:szCs w:val="32"/>
        </w:rPr>
      </w:pPr>
      <w:r>
        <w:rPr>
          <w:rFonts w:hint="eastAsia" w:ascii="楷体" w:hAnsi="楷体" w:eastAsia="楷体" w:cs="楷体"/>
          <w:sz w:val="32"/>
          <w:szCs w:val="32"/>
        </w:rPr>
        <w:t>1.</w:t>
      </w:r>
      <w:r>
        <w:rPr>
          <w:rFonts w:hint="eastAsia" w:ascii="楷体" w:hAnsi="楷体" w:eastAsia="楷体" w:cs="楷体"/>
          <w:sz w:val="32"/>
          <w:szCs w:val="32"/>
          <w:lang w:val="en-US" w:eastAsia="zh-CN"/>
        </w:rPr>
        <w:t>2</w:t>
      </w:r>
      <w:r>
        <w:rPr>
          <w:rFonts w:hint="eastAsia" w:ascii="楷体" w:hAnsi="楷体" w:eastAsia="楷体" w:cs="楷体"/>
          <w:sz w:val="32"/>
          <w:szCs w:val="32"/>
        </w:rPr>
        <w:t>.2科学合理原则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sz w:val="32"/>
          <w:szCs w:val="40"/>
        </w:rPr>
      </w:pPr>
      <w:r>
        <w:rPr>
          <w:rFonts w:hint="eastAsia" w:ascii="仿宋" w:hAnsi="仿宋" w:eastAsia="仿宋" w:cs="仿宋"/>
          <w:sz w:val="32"/>
          <w:szCs w:val="40"/>
        </w:rPr>
        <w:t>（1）资源评估与利用的科学性</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sz w:val="32"/>
          <w:szCs w:val="40"/>
        </w:rPr>
      </w:pPr>
      <w:r>
        <w:rPr>
          <w:rFonts w:hint="eastAsia" w:ascii="仿宋" w:hAnsi="仿宋" w:eastAsia="仿宋" w:cs="仿宋"/>
          <w:sz w:val="32"/>
          <w:szCs w:val="40"/>
        </w:rPr>
        <w:t>1）土地资源评估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sz w:val="32"/>
          <w:szCs w:val="40"/>
          <w:shd w:val="clear" w:color="auto" w:fill="FFFFFF"/>
        </w:rPr>
      </w:pPr>
      <w:r>
        <w:rPr>
          <w:rFonts w:hint="eastAsia" w:ascii="仿宋" w:hAnsi="仿宋" w:eastAsia="仿宋" w:cs="仿宋"/>
          <w:sz w:val="32"/>
          <w:szCs w:val="40"/>
          <w:shd w:val="clear" w:color="auto" w:fill="FFFFFF"/>
        </w:rPr>
        <w:t>在划定散养区之前，需要对土地的类型、面积、地形、土壤质量等进行详细的评估和分析。了解土地的承载能力，确保散养动物的数量与土地的资源供给相匹配，避免过度利用导致土地退化。例如，对于土质疏松、植被覆盖率高的草地，适合散养牛、羊等食草动物，但需要根据草地的产草量和再生能力，合理确定养殖数量；对于山地地形，要考虑坡度、海拔高度、植被分布等因素，选择适合散养土鸡、山羊等的区域，并根据山地面积和资源条件科学规划养殖规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sz w:val="32"/>
          <w:szCs w:val="40"/>
        </w:rPr>
      </w:pPr>
      <w:r>
        <w:rPr>
          <w:rFonts w:hint="eastAsia" w:ascii="仿宋" w:hAnsi="仿宋" w:eastAsia="仿宋" w:cs="仿宋"/>
          <w:sz w:val="32"/>
          <w:szCs w:val="40"/>
        </w:rPr>
        <w:t>2）水资源评估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sz w:val="32"/>
          <w:szCs w:val="40"/>
          <w:shd w:val="clear" w:color="auto" w:fill="FFFFFF"/>
        </w:rPr>
      </w:pPr>
      <w:r>
        <w:rPr>
          <w:rFonts w:hint="eastAsia" w:ascii="仿宋" w:hAnsi="仿宋" w:eastAsia="仿宋" w:cs="仿宋"/>
          <w:sz w:val="32"/>
          <w:szCs w:val="40"/>
          <w:shd w:val="clear" w:color="auto" w:fill="FFFFFF"/>
        </w:rPr>
        <w:t>对散养区内的水资源进行全面的勘查和评估，包括水源的类型（如河流、湖泊、地下水等）、水量、水质、水的补给和更新能力等。确保有足够的清洁水源满足散养动物的饮用、清洁和生产需求。比如，在靠近河流或湖泊的区域划定散养区时，要评估河流或湖泊的流量变化、水质污染情况以及周边农业用水和工业用水的竞争情况，合理规划取水方式和用水量；对于依赖地下水的散养区，要了解地下水资源的储量和开采潜力，避免过度开采导致地下水位下降和地面沉降。</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sz w:val="32"/>
          <w:szCs w:val="40"/>
          <w:shd w:val="clear" w:color="auto" w:fill="FFFFFF"/>
        </w:rPr>
      </w:pPr>
      <w:r>
        <w:rPr>
          <w:rFonts w:hint="eastAsia" w:ascii="仿宋" w:hAnsi="仿宋" w:eastAsia="仿宋" w:cs="仿宋"/>
          <w:sz w:val="32"/>
          <w:szCs w:val="40"/>
          <w:shd w:val="clear" w:color="auto" w:fill="FFFFFF"/>
        </w:rPr>
        <w:t>（2）养殖密度与空间布局的合理性</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sz w:val="32"/>
          <w:szCs w:val="40"/>
        </w:rPr>
      </w:pPr>
      <w:r>
        <w:rPr>
          <w:rFonts w:hint="eastAsia" w:ascii="仿宋" w:hAnsi="仿宋" w:eastAsia="仿宋" w:cs="仿宋"/>
          <w:sz w:val="32"/>
          <w:szCs w:val="40"/>
        </w:rPr>
        <w:t>1）养殖密度确定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sz w:val="32"/>
          <w:szCs w:val="40"/>
          <w:shd w:val="clear" w:color="auto" w:fill="FFFFFF"/>
        </w:rPr>
      </w:pPr>
      <w:r>
        <w:rPr>
          <w:rFonts w:hint="eastAsia" w:ascii="仿宋" w:hAnsi="仿宋" w:eastAsia="仿宋" w:cs="仿宋"/>
          <w:sz w:val="32"/>
          <w:szCs w:val="40"/>
          <w:shd w:val="clear" w:color="auto" w:fill="FFFFFF"/>
        </w:rPr>
        <w:t>根据散养动物的品种、生长阶段、饲养方式以及环境容纳量等因素，科学确定养殖密度。密度过高会导致动物之间的竞争加剧、疾病传播风险增加、环境质量下降；密度过低则会造成资源浪费和经济效益降低。以散养蛋鸡为例，成年蛋鸡的活动空间一般每只需要1</w:t>
      </w:r>
      <w:r>
        <w:rPr>
          <w:rFonts w:hint="eastAsia" w:ascii="仿宋" w:hAnsi="仿宋" w:eastAsia="仿宋" w:cs="仿宋"/>
          <w:sz w:val="32"/>
          <w:szCs w:val="40"/>
          <w:shd w:val="clear" w:color="auto" w:fill="FFFFFF"/>
          <w:lang w:val="en-US" w:eastAsia="zh-CN"/>
        </w:rPr>
        <w:t>-</w:t>
      </w:r>
      <w:r>
        <w:rPr>
          <w:rFonts w:hint="eastAsia" w:ascii="仿宋" w:hAnsi="仿宋" w:eastAsia="仿宋" w:cs="仿宋"/>
          <w:sz w:val="32"/>
          <w:szCs w:val="40"/>
          <w:shd w:val="clear" w:color="auto" w:fill="FFFFFF"/>
        </w:rPr>
        <w:t>2平方米，如果养殖密度过大，鸡的活动空间受限，会影响鸡的产蛋性能和健康状况；如果密度过低，则会增加养殖成本，降低土地利用率。</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 w:hAnsi="仿宋" w:eastAsia="仿宋" w:cs="仿宋"/>
          <w:sz w:val="32"/>
          <w:szCs w:val="40"/>
        </w:rPr>
      </w:pPr>
      <w:r>
        <w:rPr>
          <w:rFonts w:hint="eastAsia" w:ascii="仿宋" w:hAnsi="仿宋" w:eastAsia="仿宋" w:cs="仿宋"/>
          <w:sz w:val="32"/>
          <w:szCs w:val="40"/>
        </w:rPr>
        <w:t>2）空间布局规划</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sz w:val="32"/>
          <w:szCs w:val="40"/>
          <w:shd w:val="clear" w:color="auto" w:fill="FFFFFF"/>
        </w:rPr>
      </w:pPr>
      <w:r>
        <w:rPr>
          <w:rFonts w:hint="eastAsia" w:ascii="仿宋" w:hAnsi="仿宋" w:eastAsia="仿宋" w:cs="仿宋"/>
          <w:sz w:val="32"/>
          <w:szCs w:val="40"/>
          <w:shd w:val="clear" w:color="auto" w:fill="FFFFFF"/>
        </w:rPr>
        <w:t>合理规划散养区内的功能分区，包括养殖区、饲料储存区、水源区、粪便处理区、病死动物无害化处理区等。各个区域之间要保持适当的距离和隔离措施，防止交叉污染和疫病传播。例如，将养殖区设置在地势较高、通风良好的区域，远离污染源和居民区；饲料储存区要建在干燥、防潮的地方，便于饲料的储存和管理；粪便处理区和病死动物无害化处理区要位于下风向，远离养殖区和水源区，采用科学的处理方法和设施，减少对环境的污染。</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sz w:val="32"/>
          <w:szCs w:val="40"/>
          <w:shd w:val="clear" w:color="auto" w:fill="FFFFFF"/>
        </w:rPr>
      </w:pPr>
      <w:r>
        <w:rPr>
          <w:rFonts w:hint="eastAsia" w:ascii="仿宋" w:hAnsi="仿宋" w:eastAsia="仿宋" w:cs="仿宋"/>
          <w:sz w:val="32"/>
          <w:szCs w:val="40"/>
          <w:shd w:val="clear" w:color="auto" w:fill="FFFFFF"/>
        </w:rPr>
        <w:t>（3）生态循环与可持续发展的科学性</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sz w:val="32"/>
          <w:szCs w:val="40"/>
        </w:rPr>
      </w:pPr>
      <w:r>
        <w:rPr>
          <w:rFonts w:hint="eastAsia" w:ascii="仿宋" w:hAnsi="仿宋" w:eastAsia="仿宋" w:cs="仿宋"/>
          <w:sz w:val="32"/>
          <w:szCs w:val="40"/>
        </w:rPr>
        <w:t>1）生态循环模式建立</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sz w:val="32"/>
          <w:szCs w:val="40"/>
          <w:shd w:val="clear" w:color="auto" w:fill="FFFFFF"/>
        </w:rPr>
      </w:pPr>
      <w:r>
        <w:rPr>
          <w:rFonts w:hint="eastAsia" w:ascii="仿宋" w:hAnsi="仿宋" w:eastAsia="仿宋" w:cs="仿宋"/>
          <w:sz w:val="32"/>
          <w:szCs w:val="40"/>
          <w:shd w:val="clear" w:color="auto" w:fill="FFFFFF"/>
        </w:rPr>
        <w:t>构建散养区内的生态循环系统，将养殖活动与种植业、林业、渔业等有机结合，实现资源的循环利用和废弃物的无害化处理。例如，将养殖动物的粪便作为有机肥料用于周边农田、果园、林地的施肥，促进农作物、果树和林木的生长；或者利用养殖废水进行水产养殖，种植水生植物净化水质，实现水资源的循环利用。比如，在一个综合性的农业园区内，散养的猪、鸡产生的粪便经过沼气池发酵处理后，产生的沼气用于园区的能源供应，沼渣和沼液作为有机肥料用于蔬菜、水果的种植，形成</w:t>
      </w:r>
      <w:r>
        <w:rPr>
          <w:rFonts w:hint="eastAsia" w:ascii="仿宋" w:hAnsi="仿宋" w:eastAsia="仿宋" w:cs="仿宋"/>
          <w:sz w:val="32"/>
          <w:szCs w:val="40"/>
          <w:shd w:val="clear" w:color="auto" w:fill="FFFFFF"/>
          <w:lang w:eastAsia="zh-CN"/>
        </w:rPr>
        <w:t>“</w:t>
      </w:r>
      <w:r>
        <w:rPr>
          <w:rFonts w:hint="eastAsia" w:ascii="仿宋" w:hAnsi="仿宋" w:eastAsia="仿宋" w:cs="仿宋"/>
          <w:sz w:val="32"/>
          <w:szCs w:val="40"/>
          <w:shd w:val="clear" w:color="auto" w:fill="FFFFFF"/>
        </w:rPr>
        <w:t>养殖-沼气-种植</w:t>
      </w:r>
      <w:r>
        <w:rPr>
          <w:rFonts w:hint="eastAsia" w:ascii="仿宋" w:hAnsi="仿宋" w:eastAsia="仿宋" w:cs="仿宋"/>
          <w:sz w:val="32"/>
          <w:szCs w:val="40"/>
          <w:shd w:val="clear" w:color="auto" w:fill="FFFFFF"/>
          <w:lang w:eastAsia="zh-CN"/>
        </w:rPr>
        <w:t>”</w:t>
      </w:r>
      <w:r>
        <w:rPr>
          <w:rFonts w:hint="eastAsia" w:ascii="仿宋" w:hAnsi="仿宋" w:eastAsia="仿宋" w:cs="仿宋"/>
          <w:sz w:val="32"/>
          <w:szCs w:val="40"/>
          <w:shd w:val="clear" w:color="auto" w:fill="FFFFFF"/>
        </w:rPr>
        <w:t>的生态循环模式，既减少了环境污染，又提高了资源利用效率。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sz w:val="32"/>
          <w:szCs w:val="40"/>
        </w:rPr>
      </w:pPr>
      <w:r>
        <w:rPr>
          <w:rFonts w:hint="eastAsia" w:ascii="仿宋" w:hAnsi="仿宋" w:eastAsia="仿宋" w:cs="仿宋"/>
          <w:sz w:val="32"/>
          <w:szCs w:val="40"/>
        </w:rPr>
        <w:t>2）可持续发展策略制定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sz w:val="32"/>
          <w:szCs w:val="40"/>
          <w:shd w:val="clear" w:color="auto" w:fill="FFFFFF"/>
          <w:lang w:eastAsia="zh-CN"/>
        </w:rPr>
      </w:pPr>
      <w:r>
        <w:rPr>
          <w:rFonts w:hint="eastAsia" w:ascii="仿宋" w:hAnsi="仿宋" w:eastAsia="仿宋" w:cs="仿宋"/>
          <w:sz w:val="32"/>
          <w:szCs w:val="40"/>
          <w:shd w:val="clear" w:color="auto" w:fill="FFFFFF"/>
        </w:rPr>
        <w:t>制定长期的可持续发展策略，包括品种改良、养殖技术创新、资源保护和管理措施等。不断提高散养动物的生产性能和品质，降低养殖成本和环境压力，实现散养区的长期稳定发展。例如，定期引进优良的养殖品种，进行品种改良和选育，提高动物的抗病能力和生产性能；推广生态养殖技术、智能化养殖设备和管理系统，提高养殖效率和质量；加强对散养区的土地、水源、植被等资源的保护和管理，制定合理的轮牧制度、休耕制度和植被恢复计划，确保资源的可持续利用</w:t>
      </w:r>
      <w:r>
        <w:rPr>
          <w:rFonts w:hint="eastAsia" w:ascii="仿宋" w:hAnsi="仿宋" w:eastAsia="仿宋" w:cs="仿宋"/>
          <w:sz w:val="32"/>
          <w:szCs w:val="40"/>
          <w:shd w:val="clear" w:color="auto" w:fill="FFFFFF"/>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sz w:val="32"/>
          <w:szCs w:val="40"/>
          <w:shd w:val="clear" w:color="auto" w:fill="FFFFFF"/>
        </w:rPr>
      </w:pPr>
      <w:r>
        <w:rPr>
          <w:rFonts w:hint="eastAsia" w:ascii="仿宋" w:hAnsi="仿宋" w:eastAsia="仿宋" w:cs="仿宋"/>
          <w:sz w:val="32"/>
          <w:szCs w:val="40"/>
          <w:shd w:val="clear" w:color="auto" w:fill="FFFFFF"/>
        </w:rPr>
        <w:t>（4）疫病防控与安全管理的科学性</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sz w:val="32"/>
          <w:szCs w:val="40"/>
        </w:rPr>
      </w:pPr>
      <w:r>
        <w:rPr>
          <w:rFonts w:hint="eastAsia" w:ascii="仿宋" w:hAnsi="仿宋" w:eastAsia="仿宋" w:cs="仿宋"/>
          <w:sz w:val="32"/>
          <w:szCs w:val="40"/>
        </w:rPr>
        <w:t>1）疫病</w:t>
      </w:r>
      <w:r>
        <w:rPr>
          <w:rFonts w:hint="eastAsia" w:ascii="仿宋" w:hAnsi="仿宋" w:eastAsia="仿宋" w:cs="仿宋"/>
          <w:sz w:val="32"/>
          <w:szCs w:val="40"/>
          <w:lang w:val="en-US" w:eastAsia="zh-CN"/>
        </w:rPr>
        <w:t>防控</w:t>
      </w:r>
      <w:r>
        <w:rPr>
          <w:rFonts w:hint="eastAsia" w:ascii="仿宋" w:hAnsi="仿宋" w:eastAsia="仿宋" w:cs="仿宋"/>
          <w:sz w:val="32"/>
          <w:szCs w:val="40"/>
        </w:rPr>
        <w:t>体系建设</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sz w:val="32"/>
          <w:szCs w:val="40"/>
          <w:shd w:val="clear" w:color="auto" w:fill="FFFFFF"/>
          <w:lang w:eastAsia="zh-CN"/>
        </w:rPr>
      </w:pPr>
      <w:r>
        <w:rPr>
          <w:rFonts w:hint="eastAsia" w:ascii="仿宋" w:hAnsi="仿宋" w:eastAsia="仿宋" w:cs="仿宋"/>
          <w:sz w:val="32"/>
          <w:szCs w:val="40"/>
          <w:shd w:val="clear" w:color="auto" w:fill="FFFFFF"/>
        </w:rPr>
        <w:t>建立健全散养区的疫病防控体系，包括免疫接种、疫病监测、检疫检验、隔离治疗等环节。制定科学的免疫程序和疫病防控方案，定期对散养动物进行免疫接种和疫病监测，及时发现和处理疫情，防止疫病的传播和扩散。比如，根据当地的疫病流行情况和养殖动物的品种、年龄等因素，制定合理的免疫计划，按时对动物进行疫苗接种；建立疫病监测点，定期采集动物血液、粪便等样本进行实验室检测，及时掌握疫病动态；对新引进的动物进行严格的检疫检验，隔离观察一段时间后再合群饲养；发现疑似病例，立即进行隔离治疗，并对污染区域进行彻底消毒</w:t>
      </w:r>
      <w:r>
        <w:rPr>
          <w:rFonts w:hint="eastAsia" w:ascii="仿宋" w:hAnsi="仿宋" w:eastAsia="仿宋" w:cs="仿宋"/>
          <w:sz w:val="32"/>
          <w:szCs w:val="40"/>
          <w:shd w:val="clear" w:color="auto" w:fill="FFFFFF"/>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sz w:val="32"/>
          <w:szCs w:val="40"/>
        </w:rPr>
      </w:pPr>
      <w:r>
        <w:rPr>
          <w:rFonts w:hint="eastAsia" w:ascii="仿宋" w:hAnsi="仿宋" w:eastAsia="仿宋" w:cs="仿宋"/>
          <w:sz w:val="32"/>
          <w:szCs w:val="40"/>
        </w:rPr>
        <w:t>2）安全管理措施落实</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sz w:val="32"/>
          <w:szCs w:val="40"/>
          <w:shd w:val="clear" w:color="auto" w:fill="FFFFFF"/>
          <w:lang w:eastAsia="zh-CN"/>
        </w:rPr>
      </w:pPr>
      <w:r>
        <w:rPr>
          <w:rFonts w:hint="eastAsia" w:ascii="仿宋" w:hAnsi="仿宋" w:eastAsia="仿宋" w:cs="仿宋"/>
          <w:sz w:val="32"/>
          <w:szCs w:val="40"/>
          <w:shd w:val="clear" w:color="auto" w:fill="FFFFFF"/>
        </w:rPr>
        <w:t>加强散养区的安全管理，包括人员安全、动物安全和环境安全等方面。制定安全管理制度和操作规程，加强对养殖人员的安全教育和培训，提高安全意识和操作技能；设置安全防护设施和警示标识，防止动物逃逸、伤人等事故的发生；加强对养殖环境的安全监测和评估，及时发现和消除安全隐患。例如，在散养区周围设置围栏、围墙等防护设施，防止动物跑出散养区；为养殖人员配备必要的防护用品，如工作服、手套、口罩等，防止感染疫病；定期对养殖设施、设备进行检查和维护，确保其安全运行；加强对饲料、兽药等投入品的管理，防止使用假冒伪劣产品和违禁药物，保障动物产品的质量安全</w:t>
      </w:r>
      <w:r>
        <w:rPr>
          <w:rFonts w:hint="eastAsia" w:ascii="仿宋" w:hAnsi="仿宋" w:eastAsia="仿宋" w:cs="仿宋"/>
          <w:sz w:val="32"/>
          <w:szCs w:val="40"/>
          <w:shd w:val="clear" w:color="auto" w:fill="FFFFFF"/>
          <w:lang w:eastAsia="zh-CN"/>
        </w:rPr>
        <w:t>。</w:t>
      </w:r>
    </w:p>
    <w:p>
      <w:pPr>
        <w:pStyle w:val="4"/>
        <w:spacing w:before="120"/>
        <w:rPr>
          <w:rFonts w:hint="eastAsia" w:ascii="楷体" w:hAnsi="楷体" w:eastAsia="楷体" w:cs="楷体"/>
          <w:sz w:val="32"/>
          <w:szCs w:val="32"/>
        </w:rPr>
      </w:pPr>
      <w:r>
        <w:rPr>
          <w:rFonts w:hint="eastAsia" w:ascii="楷体" w:hAnsi="楷体" w:eastAsia="楷体" w:cs="楷体"/>
          <w:sz w:val="32"/>
          <w:szCs w:val="32"/>
        </w:rPr>
        <w:t>1.</w:t>
      </w:r>
      <w:r>
        <w:rPr>
          <w:rFonts w:hint="eastAsia" w:ascii="楷体" w:hAnsi="楷体" w:eastAsia="楷体" w:cs="楷体"/>
          <w:sz w:val="32"/>
          <w:szCs w:val="32"/>
          <w:lang w:val="en-US" w:eastAsia="zh-CN"/>
        </w:rPr>
        <w:t>2</w:t>
      </w:r>
      <w:r>
        <w:rPr>
          <w:rFonts w:hint="eastAsia" w:ascii="楷体" w:hAnsi="楷体" w:eastAsia="楷体" w:cs="楷体"/>
          <w:sz w:val="32"/>
          <w:szCs w:val="32"/>
        </w:rPr>
        <w:t>.3协调一致原则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40"/>
        </w:rPr>
      </w:pPr>
      <w:r>
        <w:rPr>
          <w:rFonts w:hint="eastAsia" w:ascii="仿宋" w:hAnsi="仿宋" w:eastAsia="仿宋" w:cs="仿宋"/>
          <w:sz w:val="32"/>
          <w:szCs w:val="40"/>
        </w:rPr>
        <w:t>（1）与土地协调一致</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40"/>
          <w:shd w:val="clear" w:color="auto" w:fill="FFFFFF"/>
        </w:rPr>
      </w:pPr>
      <w:r>
        <w:rPr>
          <w:rFonts w:hint="eastAsia" w:ascii="仿宋" w:hAnsi="仿宋" w:eastAsia="仿宋" w:cs="仿宋"/>
          <w:sz w:val="32"/>
          <w:szCs w:val="40"/>
          <w:shd w:val="clear" w:color="auto" w:fill="FFFFFF"/>
        </w:rPr>
        <w:t>散养区的划定应与当地的土地利用总体规划相契合，尊重土地的用途分区和功能定位。确保散养区不侵占基本农田、生态保护红线等受特殊保护的土地区域。例如，如果某区的土地规划将一片区域划分为农业生产区，那么在该区域内划定散养区时，应确保其布局和范围符合农业生产的整体规划，不与其他农业项目产生冲突。</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40"/>
          <w:shd w:val="clear" w:color="auto" w:fill="FFFFFF"/>
        </w:rPr>
      </w:pPr>
      <w:r>
        <w:rPr>
          <w:rFonts w:hint="eastAsia" w:ascii="仿宋" w:hAnsi="仿宋" w:eastAsia="仿宋" w:cs="仿宋"/>
          <w:sz w:val="32"/>
          <w:szCs w:val="40"/>
          <w:shd w:val="clear" w:color="auto" w:fill="FFFFFF"/>
        </w:rPr>
        <w:t>与城市发展规划相协调，考虑城市扩张的趋势和方向，避免散养区位于未来城市建设的规划范围内，防止因城市发展而导致散养区的搬迁或拆除，造成资源浪费。假设城市规划中某一方向有未来的城市拓展计划，那么在该方向及周边区域应谨慎划定散养区，以保障城市发展的顺利推进和散养区的稳定运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40"/>
        </w:rPr>
      </w:pPr>
      <w:r>
        <w:rPr>
          <w:rFonts w:hint="eastAsia" w:ascii="仿宋" w:hAnsi="仿宋" w:eastAsia="仿宋" w:cs="仿宋"/>
          <w:sz w:val="32"/>
          <w:szCs w:val="40"/>
        </w:rPr>
        <w:t>（2）与环境保护规划协调一致</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40"/>
          <w:shd w:val="clear" w:color="auto" w:fill="FFFFFF"/>
        </w:rPr>
      </w:pPr>
      <w:r>
        <w:rPr>
          <w:rFonts w:hint="eastAsia" w:ascii="仿宋" w:hAnsi="仿宋" w:eastAsia="仿宋" w:cs="仿宋"/>
          <w:sz w:val="32"/>
          <w:szCs w:val="40"/>
          <w:shd w:val="clear" w:color="auto" w:fill="FFFFFF"/>
        </w:rPr>
        <w:t>散养区的建设和运营应符合当地的环境保护规划要求，严格控制养殖过程中产生的污染物排放，如污水、粪便、废气等，防止对周边的土壤、水体、大气等环境要素造成污染。比如，在环境敏感区域附近划定散养区时，需要配套建设先进的污水处理设施和粪便处理系统，确保污水达标排放，粪便得到合理处置和资源化利用，以保护当地的生态环境。</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40"/>
          <w:shd w:val="clear" w:color="auto" w:fill="FFFFFF"/>
        </w:rPr>
      </w:pPr>
      <w:r>
        <w:rPr>
          <w:rFonts w:hint="eastAsia" w:ascii="仿宋" w:hAnsi="仿宋" w:eastAsia="仿宋" w:cs="仿宋"/>
          <w:sz w:val="32"/>
          <w:szCs w:val="40"/>
          <w:shd w:val="clear" w:color="auto" w:fill="FFFFFF"/>
        </w:rPr>
        <w:t>遵循生态功能区划，在划定散养区时，避开重要的生态功能区、自然保护区、风景名胜区等，保护生物多样性和生态系统的完整性。若是在有珍稀动植物栖息的自然保护区周边，应禁止划定散养区，避免养殖活动对保护区内的生态平衡和物种生存造成威胁。</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40"/>
        </w:rPr>
      </w:pPr>
      <w:r>
        <w:rPr>
          <w:rFonts w:hint="eastAsia" w:ascii="仿宋" w:hAnsi="仿宋" w:eastAsia="仿宋" w:cs="仿宋"/>
          <w:sz w:val="32"/>
          <w:szCs w:val="40"/>
        </w:rPr>
        <w:t>（3）与产业发展规划协调一致</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40"/>
          <w:shd w:val="clear" w:color="auto" w:fill="FFFFFF"/>
        </w:rPr>
      </w:pPr>
      <w:r>
        <w:rPr>
          <w:rFonts w:hint="eastAsia" w:ascii="仿宋" w:hAnsi="仿宋" w:eastAsia="仿宋" w:cs="仿宋"/>
          <w:sz w:val="32"/>
          <w:szCs w:val="40"/>
          <w:shd w:val="clear" w:color="auto" w:fill="FFFFFF"/>
        </w:rPr>
        <w:t>散养区的规划应与当地的农业产业发展规划相衔接，作为农业产业体系的一部分，发挥其在促进农业增效、农民增收方面的作用，与其他农业产业项目形成互补和协同发展的格局。如果当地的农业产业发展规划重点发展有机农业，那么散养区可以规划为有机养殖区域，为有机农产品的生产提供优质的有机肥料和有机畜产品，推动有机农业产业链的完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40"/>
        </w:rPr>
      </w:pPr>
      <w:r>
        <w:rPr>
          <w:rFonts w:hint="eastAsia" w:ascii="仿宋" w:hAnsi="仿宋" w:eastAsia="仿宋" w:cs="仿宋"/>
          <w:sz w:val="32"/>
          <w:szCs w:val="40"/>
          <w:shd w:val="clear" w:color="auto" w:fill="FFFFFF"/>
        </w:rPr>
        <w:t>与畜牧业发展规划相一致，根据当地畜牧业的总体发展目标、布局和发展重点，合理确定散养区的规模、养殖品种和养殖方式，避免盲目发展和重复建设。比如</w:t>
      </w:r>
      <w:r>
        <w:rPr>
          <w:rFonts w:hint="eastAsia" w:ascii="仿宋" w:hAnsi="仿宋" w:eastAsia="仿宋" w:cs="仿宋"/>
          <w:sz w:val="32"/>
          <w:szCs w:val="40"/>
          <w:shd w:val="clear" w:color="auto" w:fill="FFFFFF"/>
          <w:lang w:eastAsia="zh-CN"/>
        </w:rPr>
        <w:t>：</w:t>
      </w:r>
      <w:r>
        <w:rPr>
          <w:rFonts w:hint="eastAsia" w:ascii="仿宋" w:hAnsi="仿宋" w:eastAsia="仿宋" w:cs="仿宋"/>
          <w:sz w:val="32"/>
          <w:szCs w:val="40"/>
          <w:shd w:val="clear" w:color="auto" w:fill="FFFFFF"/>
        </w:rPr>
        <w:t>某地区的畜牧业发展规划明确了重点发展牛羊养殖产业，那么在划定散养区时，应优先考虑牛羊养殖的需求，合理配置资源，促进牛羊养殖产业的规模化、标准化发展。</w:t>
      </w:r>
    </w:p>
    <w:p>
      <w:pPr>
        <w:pStyle w:val="3"/>
        <w:keepNext/>
        <w:keepLines/>
        <w:pageBreakBefore w:val="0"/>
        <w:widowControl w:val="0"/>
        <w:tabs>
          <w:tab w:val="left" w:pos="3260"/>
          <w:tab w:val="left" w:pos="5910"/>
          <w:tab w:val="clear" w:pos="5310"/>
        </w:tabs>
        <w:kinsoku/>
        <w:wordWrap/>
        <w:overflowPunct/>
        <w:topLinePunct w:val="0"/>
        <w:autoSpaceDE/>
        <w:autoSpaceDN/>
        <w:bidi w:val="0"/>
        <w:adjustRightInd w:val="0"/>
        <w:snapToGrid w:val="0"/>
        <w:spacing w:before="192" w:beforeLines="50" w:beforeAutospacing="0" w:after="192" w:afterLines="50" w:afterAutospacing="0"/>
        <w:jc w:val="both"/>
        <w:textAlignment w:val="auto"/>
        <w:rPr>
          <w:rFonts w:hint="eastAsia" w:ascii="楷体" w:hAnsi="楷体" w:eastAsia="楷体" w:cs="楷体"/>
          <w:sz w:val="32"/>
          <w:szCs w:val="32"/>
          <w:lang w:val="en-US" w:eastAsia="zh-CN"/>
        </w:rPr>
      </w:pPr>
      <w:bookmarkStart w:id="32" w:name="_Toc9018"/>
      <w:r>
        <w:rPr>
          <w:rFonts w:hint="eastAsia" w:ascii="楷体" w:hAnsi="楷体" w:eastAsia="楷体" w:cs="楷体"/>
          <w:sz w:val="32"/>
          <w:szCs w:val="32"/>
        </w:rPr>
        <w:t>1.</w:t>
      </w:r>
      <w:r>
        <w:rPr>
          <w:rFonts w:hint="eastAsia" w:ascii="楷体" w:hAnsi="楷体" w:eastAsia="楷体" w:cs="楷体"/>
          <w:sz w:val="32"/>
          <w:szCs w:val="32"/>
          <w:lang w:val="en-US" w:eastAsia="zh-CN"/>
        </w:rPr>
        <w:t>3</w:t>
      </w:r>
      <w:r>
        <w:rPr>
          <w:rFonts w:hint="eastAsia" w:ascii="楷体" w:hAnsi="楷体" w:eastAsia="楷体" w:cs="楷体"/>
          <w:sz w:val="32"/>
          <w:szCs w:val="32"/>
        </w:rPr>
        <w:t xml:space="preserve"> 划定</w:t>
      </w:r>
      <w:r>
        <w:rPr>
          <w:rFonts w:hint="eastAsia" w:ascii="楷体" w:hAnsi="楷体" w:eastAsia="楷体" w:cs="楷体"/>
          <w:sz w:val="32"/>
          <w:szCs w:val="32"/>
          <w:lang w:val="en-US" w:eastAsia="zh-CN"/>
        </w:rPr>
        <w:t>依据及范围</w:t>
      </w:r>
      <w:bookmarkEnd w:id="32"/>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000000"/>
          <w:sz w:val="32"/>
          <w:szCs w:val="32"/>
          <w:shd w:val="clear" w:color="auto" w:fill="FFFFFF"/>
        </w:rPr>
      </w:pPr>
      <w:r>
        <w:rPr>
          <w:rFonts w:hint="eastAsia" w:ascii="仿宋" w:hAnsi="仿宋" w:eastAsia="仿宋" w:cs="仿宋"/>
          <w:sz w:val="32"/>
          <w:szCs w:val="32"/>
          <w:lang w:val="en-US" w:eastAsia="zh-CN"/>
        </w:rPr>
        <w:t>依据</w:t>
      </w:r>
      <w:bookmarkStart w:id="33" w:name="OLE_LINK11"/>
      <w:r>
        <w:rPr>
          <w:rFonts w:hint="eastAsia" w:ascii="仿宋" w:hAnsi="仿宋" w:eastAsia="仿宋" w:cs="仿宋"/>
          <w:sz w:val="32"/>
          <w:szCs w:val="32"/>
        </w:rPr>
        <w:t>《中华人民共和国环境保护法》、《中华人民共和国</w:t>
      </w:r>
      <w:r>
        <w:rPr>
          <w:rFonts w:hint="eastAsia" w:ascii="仿宋" w:hAnsi="仿宋" w:eastAsia="仿宋" w:cs="仿宋"/>
          <w:sz w:val="32"/>
          <w:szCs w:val="32"/>
          <w:lang w:eastAsia="zh-CN"/>
        </w:rPr>
        <w:t>畜牧法</w:t>
      </w:r>
      <w:r>
        <w:rPr>
          <w:rFonts w:hint="eastAsia" w:ascii="仿宋" w:hAnsi="仿宋" w:eastAsia="仿宋" w:cs="仿宋"/>
          <w:sz w:val="32"/>
          <w:szCs w:val="32"/>
        </w:rPr>
        <w:t>》、《中华人民共和国水法》、《中华人民共和国水污染防治法》、《中华人民共和国大气污染防治法》、《中华人民共和国动物防疫法》、</w:t>
      </w:r>
      <w:r>
        <w:rPr>
          <w:rFonts w:hint="eastAsia" w:ascii="仿宋" w:hAnsi="仿宋" w:eastAsia="仿宋" w:cs="仿宋"/>
          <w:color w:val="000000"/>
          <w:sz w:val="32"/>
          <w:szCs w:val="32"/>
        </w:rPr>
        <w:t>《中华人民共和国城乡规划法》、</w:t>
      </w:r>
      <w:r>
        <w:rPr>
          <w:rFonts w:hint="eastAsia" w:ascii="仿宋" w:hAnsi="仿宋" w:eastAsia="仿宋" w:cs="仿宋"/>
          <w:sz w:val="32"/>
          <w:szCs w:val="32"/>
        </w:rPr>
        <w:t>《畜禽规模养殖污染防治条例》</w:t>
      </w:r>
      <w:r>
        <w:rPr>
          <w:rFonts w:hint="eastAsia" w:ascii="仿宋" w:hAnsi="仿宋" w:eastAsia="仿宋" w:cs="仿宋"/>
          <w:sz w:val="32"/>
          <w:szCs w:val="32"/>
          <w:lang w:eastAsia="zh-CN"/>
        </w:rPr>
        <w:t>、</w:t>
      </w:r>
      <w:r>
        <w:rPr>
          <w:rFonts w:hint="eastAsia" w:ascii="仿宋" w:hAnsi="仿宋" w:eastAsia="仿宋" w:cs="仿宋"/>
          <w:sz w:val="32"/>
          <w:szCs w:val="32"/>
        </w:rPr>
        <w:t>《动物防疫条件审查办法》、《</w:t>
      </w:r>
      <w:r>
        <w:rPr>
          <w:rFonts w:hint="eastAsia" w:ascii="仿宋" w:hAnsi="仿宋" w:eastAsia="仿宋" w:cs="仿宋"/>
          <w:sz w:val="32"/>
          <w:szCs w:val="32"/>
          <w:lang w:val="en-US" w:eastAsia="zh-CN"/>
        </w:rPr>
        <w:t>黑龙江省</w:t>
      </w:r>
      <w:r>
        <w:rPr>
          <w:rFonts w:hint="eastAsia" w:ascii="仿宋" w:hAnsi="仿宋" w:eastAsia="仿宋" w:cs="仿宋"/>
          <w:sz w:val="32"/>
          <w:szCs w:val="32"/>
        </w:rPr>
        <w:t>畜禽养殖污染防治办法》</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黑龙江省水污染防治条例</w:t>
      </w:r>
      <w:r>
        <w:rPr>
          <w:rFonts w:hint="eastAsia" w:ascii="仿宋" w:hAnsi="仿宋" w:eastAsia="仿宋" w:cs="仿宋"/>
          <w:sz w:val="32"/>
          <w:szCs w:val="32"/>
          <w:lang w:eastAsia="zh-CN"/>
        </w:rPr>
        <w:t>》</w:t>
      </w:r>
      <w:bookmarkEnd w:id="33"/>
      <w:r>
        <w:rPr>
          <w:rFonts w:hint="eastAsia" w:ascii="仿宋" w:hAnsi="仿宋" w:eastAsia="仿宋" w:cs="仿宋"/>
          <w:sz w:val="32"/>
          <w:szCs w:val="32"/>
        </w:rPr>
        <w:t>等有关法律法规</w:t>
      </w:r>
      <w:r>
        <w:rPr>
          <w:rFonts w:hint="eastAsia" w:ascii="仿宋" w:hAnsi="仿宋" w:eastAsia="仿宋" w:cs="仿宋"/>
          <w:sz w:val="32"/>
          <w:szCs w:val="32"/>
          <w:lang w:val="en-US" w:eastAsia="zh-CN"/>
        </w:rPr>
        <w:t>要求，</w:t>
      </w:r>
      <w:r>
        <w:rPr>
          <w:rFonts w:hint="eastAsia" w:ascii="仿宋" w:hAnsi="仿宋" w:eastAsia="仿宋" w:cs="仿宋"/>
          <w:sz w:val="32"/>
          <w:szCs w:val="32"/>
        </w:rPr>
        <w:t>为</w:t>
      </w:r>
      <w:r>
        <w:rPr>
          <w:rFonts w:hint="eastAsia" w:ascii="仿宋" w:hAnsi="仿宋" w:eastAsia="仿宋" w:cs="仿宋"/>
          <w:sz w:val="32"/>
          <w:szCs w:val="32"/>
          <w:lang w:val="en-US" w:eastAsia="zh-CN"/>
        </w:rPr>
        <w:t>推动鸡东县</w:t>
      </w:r>
      <w:r>
        <w:rPr>
          <w:rFonts w:hint="eastAsia" w:ascii="仿宋" w:hAnsi="仿宋" w:eastAsia="仿宋" w:cs="仿宋"/>
          <w:sz w:val="32"/>
          <w:szCs w:val="32"/>
        </w:rPr>
        <w:t>畜禽养殖业</w:t>
      </w:r>
      <w:r>
        <w:rPr>
          <w:rFonts w:hint="eastAsia" w:ascii="仿宋" w:hAnsi="仿宋" w:eastAsia="仿宋" w:cs="仿宋"/>
          <w:sz w:val="32"/>
          <w:szCs w:val="32"/>
          <w:lang w:val="en-US" w:eastAsia="zh-CN"/>
        </w:rPr>
        <w:t>及</w:t>
      </w:r>
      <w:r>
        <w:rPr>
          <w:rFonts w:hint="eastAsia" w:ascii="仿宋" w:hAnsi="仿宋" w:eastAsia="仿宋" w:cs="仿宋"/>
          <w:color w:val="000000"/>
          <w:sz w:val="32"/>
          <w:szCs w:val="32"/>
          <w:shd w:val="clear" w:color="auto" w:fill="FFFFFF"/>
        </w:rPr>
        <w:t>全</w:t>
      </w:r>
      <w:r>
        <w:rPr>
          <w:rFonts w:hint="eastAsia" w:ascii="仿宋" w:hAnsi="仿宋" w:eastAsia="仿宋" w:cs="仿宋"/>
          <w:color w:val="000000"/>
          <w:sz w:val="32"/>
          <w:szCs w:val="32"/>
          <w:shd w:val="clear" w:color="auto" w:fill="FFFFFF"/>
          <w:lang w:val="en-US" w:eastAsia="zh-CN"/>
        </w:rPr>
        <w:t>县</w:t>
      </w:r>
      <w:r>
        <w:rPr>
          <w:rFonts w:hint="eastAsia" w:ascii="仿宋" w:hAnsi="仿宋" w:eastAsia="仿宋" w:cs="仿宋"/>
          <w:color w:val="000000"/>
          <w:sz w:val="32"/>
          <w:szCs w:val="32"/>
          <w:shd w:val="clear" w:color="auto" w:fill="FFFFFF"/>
        </w:rPr>
        <w:t>社会经济</w:t>
      </w:r>
      <w:r>
        <w:rPr>
          <w:rFonts w:hint="eastAsia" w:ascii="仿宋" w:hAnsi="仿宋" w:eastAsia="仿宋" w:cs="仿宋"/>
          <w:sz w:val="32"/>
          <w:szCs w:val="32"/>
          <w:lang w:val="en-US" w:eastAsia="zh-CN"/>
        </w:rPr>
        <w:t>高质量</w:t>
      </w:r>
      <w:r>
        <w:rPr>
          <w:rFonts w:hint="eastAsia" w:ascii="仿宋" w:hAnsi="仿宋" w:eastAsia="仿宋" w:cs="仿宋"/>
          <w:color w:val="000000"/>
          <w:sz w:val="32"/>
          <w:szCs w:val="32"/>
          <w:shd w:val="clear" w:color="auto" w:fill="FFFFFF"/>
        </w:rPr>
        <w:t>健康发展，在全</w:t>
      </w:r>
      <w:r>
        <w:rPr>
          <w:rFonts w:hint="eastAsia" w:ascii="仿宋" w:hAnsi="仿宋" w:eastAsia="仿宋" w:cs="仿宋"/>
          <w:color w:val="000000"/>
          <w:sz w:val="32"/>
          <w:szCs w:val="32"/>
          <w:shd w:val="clear" w:color="auto" w:fill="FFFFFF"/>
          <w:lang w:val="en-US" w:eastAsia="zh-CN"/>
        </w:rPr>
        <w:t>县</w:t>
      </w:r>
      <w:r>
        <w:rPr>
          <w:rFonts w:hint="eastAsia" w:ascii="仿宋" w:hAnsi="仿宋" w:eastAsia="仿宋" w:cs="仿宋"/>
          <w:color w:val="000000"/>
          <w:sz w:val="32"/>
          <w:szCs w:val="32"/>
          <w:shd w:val="clear" w:color="auto" w:fill="FFFFFF"/>
        </w:rPr>
        <w:t>范围内划定畜禽散养密集区。畜禽散养密集区</w:t>
      </w:r>
      <w:r>
        <w:rPr>
          <w:rFonts w:hint="eastAsia" w:ascii="仿宋" w:hAnsi="仿宋" w:eastAsia="仿宋" w:cs="仿宋"/>
          <w:color w:val="auto"/>
          <w:sz w:val="32"/>
          <w:szCs w:val="32"/>
          <w:highlight w:val="none"/>
          <w:lang w:val="en-US" w:eastAsia="zh-CN"/>
        </w:rPr>
        <w:t>划定</w:t>
      </w:r>
      <w:r>
        <w:rPr>
          <w:rFonts w:hint="eastAsia" w:ascii="仿宋" w:hAnsi="仿宋" w:eastAsia="仿宋" w:cs="仿宋"/>
          <w:color w:val="auto"/>
          <w:sz w:val="32"/>
          <w:szCs w:val="32"/>
          <w:highlight w:val="none"/>
        </w:rPr>
        <w:t>范围：</w:t>
      </w:r>
      <w:r>
        <w:rPr>
          <w:rFonts w:hint="eastAsia" w:ascii="仿宋" w:hAnsi="仿宋" w:eastAsia="仿宋" w:cs="仿宋"/>
          <w:color w:val="auto"/>
          <w:sz w:val="32"/>
          <w:szCs w:val="32"/>
          <w:highlight w:val="none"/>
          <w:lang w:val="en-US" w:eastAsia="zh-CN"/>
        </w:rPr>
        <w:t>鸡东县全域，</w:t>
      </w:r>
      <w:r>
        <w:rPr>
          <w:rFonts w:hint="eastAsia" w:ascii="仿宋" w:hAnsi="仿宋" w:eastAsia="仿宋" w:cs="仿宋"/>
          <w:color w:val="auto"/>
          <w:sz w:val="32"/>
          <w:szCs w:val="32"/>
          <w:highlight w:val="none"/>
        </w:rPr>
        <w:t>面积</w:t>
      </w:r>
      <w:r>
        <w:rPr>
          <w:rFonts w:hint="eastAsia" w:ascii="仿宋" w:hAnsi="仿宋" w:eastAsia="仿宋" w:cs="仿宋"/>
          <w:color w:val="auto"/>
          <w:sz w:val="32"/>
          <w:szCs w:val="32"/>
          <w:highlight w:val="none"/>
          <w:lang w:val="en-US" w:eastAsia="zh-CN"/>
        </w:rPr>
        <w:t>为323288.71</w:t>
      </w:r>
      <w:r>
        <w:rPr>
          <w:rFonts w:hint="eastAsia" w:ascii="仿宋" w:hAnsi="仿宋" w:eastAsia="仿宋" w:cs="仿宋"/>
          <w:color w:val="auto"/>
          <w:sz w:val="32"/>
          <w:szCs w:val="32"/>
          <w:highlight w:val="none"/>
        </w:rPr>
        <w:t>km</w:t>
      </w:r>
      <w:r>
        <w:rPr>
          <w:rFonts w:hint="eastAsia" w:ascii="仿宋" w:hAnsi="仿宋" w:eastAsia="仿宋" w:cs="仿宋"/>
          <w:color w:val="auto"/>
          <w:sz w:val="32"/>
          <w:szCs w:val="32"/>
          <w:highlight w:val="none"/>
          <w:vertAlign w:val="superscript"/>
        </w:rPr>
        <w:t>2</w:t>
      </w:r>
      <w:r>
        <w:rPr>
          <w:rFonts w:hint="eastAsia" w:ascii="仿宋" w:hAnsi="仿宋" w:eastAsia="仿宋" w:cs="仿宋"/>
          <w:color w:val="auto"/>
          <w:sz w:val="32"/>
          <w:szCs w:val="32"/>
          <w:highlight w:val="none"/>
        </w:rPr>
        <w:t>。</w:t>
      </w:r>
      <w:r>
        <w:rPr>
          <w:rFonts w:hint="eastAsia" w:ascii="仿宋" w:hAnsi="仿宋" w:eastAsia="仿宋" w:cs="仿宋"/>
          <w:color w:val="auto"/>
          <w:sz w:val="32"/>
          <w:szCs w:val="32"/>
          <w:highlight w:val="none"/>
          <w:lang w:val="en-US" w:eastAsia="zh-CN"/>
        </w:rPr>
        <w:t>共计11个乡镇，以及八五一0农场</w:t>
      </w:r>
      <w:r>
        <w:rPr>
          <w:rFonts w:hint="eastAsia" w:ascii="仿宋" w:hAnsi="仿宋" w:eastAsia="仿宋" w:cs="仿宋"/>
          <w:color w:val="000000"/>
          <w:sz w:val="32"/>
          <w:szCs w:val="32"/>
          <w:shd w:val="clear" w:color="auto" w:fill="FFFFFF"/>
        </w:rPr>
        <w:t>。</w:t>
      </w:r>
      <w:bookmarkStart w:id="34" w:name="_Toc350763076"/>
      <w:bookmarkStart w:id="35" w:name="_Toc448213343"/>
      <w:bookmarkStart w:id="36" w:name="_Toc313522526"/>
      <w:bookmarkStart w:id="37" w:name="_Toc448154778"/>
      <w:bookmarkStart w:id="38" w:name="_Toc350762355"/>
      <w:bookmarkStart w:id="39" w:name="_Toc448213585"/>
      <w:bookmarkStart w:id="40" w:name="_Toc176179775"/>
      <w:bookmarkStart w:id="41" w:name="_Toc18323"/>
      <w:bookmarkStart w:id="42" w:name="_Toc171827157"/>
      <w:bookmarkStart w:id="43" w:name="_Toc233166681"/>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楷体" w:hAnsi="楷体" w:eastAsia="楷体" w:cs="楷体"/>
          <w:sz w:val="32"/>
          <w:szCs w:val="40"/>
        </w:rPr>
      </w:pPr>
      <w:r>
        <w:rPr>
          <w:rFonts w:hint="eastAsia" w:ascii="楷体" w:hAnsi="楷体" w:eastAsia="楷体" w:cs="楷体"/>
          <w:sz w:val="32"/>
          <w:szCs w:val="40"/>
        </w:rPr>
        <w:t>2</w:t>
      </w:r>
      <w:r>
        <w:rPr>
          <w:rFonts w:hint="eastAsia" w:ascii="楷体" w:hAnsi="楷体" w:eastAsia="楷体" w:cs="楷体"/>
          <w:sz w:val="32"/>
          <w:szCs w:val="40"/>
          <w:lang w:eastAsia="zh-CN"/>
        </w:rPr>
        <w:t>、</w:t>
      </w:r>
      <w:r>
        <w:rPr>
          <w:rFonts w:hint="eastAsia" w:ascii="楷体" w:hAnsi="楷体" w:eastAsia="楷体" w:cs="楷体"/>
          <w:sz w:val="32"/>
          <w:szCs w:val="40"/>
        </w:rPr>
        <w:t>编制</w:t>
      </w:r>
      <w:bookmarkEnd w:id="34"/>
      <w:bookmarkEnd w:id="35"/>
      <w:bookmarkEnd w:id="36"/>
      <w:bookmarkEnd w:id="37"/>
      <w:bookmarkEnd w:id="38"/>
      <w:bookmarkEnd w:id="39"/>
      <w:r>
        <w:rPr>
          <w:rFonts w:hint="eastAsia" w:ascii="楷体" w:hAnsi="楷体" w:eastAsia="楷体" w:cs="楷体"/>
          <w:sz w:val="32"/>
          <w:szCs w:val="40"/>
        </w:rPr>
        <w:t>依据</w:t>
      </w:r>
      <w:bookmarkEnd w:id="40"/>
      <w:bookmarkEnd w:id="41"/>
    </w:p>
    <w:bookmarkEnd w:id="42"/>
    <w:bookmarkEnd w:id="43"/>
    <w:p>
      <w:pPr>
        <w:pStyle w:val="3"/>
        <w:keepNext/>
        <w:keepLines/>
        <w:pageBreakBefore w:val="0"/>
        <w:widowControl w:val="0"/>
        <w:tabs>
          <w:tab w:val="left" w:pos="3260"/>
          <w:tab w:val="left" w:pos="5910"/>
          <w:tab w:val="clear" w:pos="5310"/>
        </w:tabs>
        <w:kinsoku/>
        <w:wordWrap/>
        <w:overflowPunct/>
        <w:topLinePunct w:val="0"/>
        <w:autoSpaceDE/>
        <w:autoSpaceDN/>
        <w:bidi w:val="0"/>
        <w:adjustRightInd w:val="0"/>
        <w:snapToGrid w:val="0"/>
        <w:spacing w:before="192" w:beforeLines="50" w:beforeAutospacing="0" w:after="192" w:afterLines="50" w:afterAutospacing="0"/>
        <w:jc w:val="both"/>
        <w:textAlignment w:val="auto"/>
        <w:rPr>
          <w:rFonts w:hint="eastAsia" w:ascii="楷体" w:hAnsi="楷体" w:eastAsia="楷体" w:cs="楷体"/>
          <w:sz w:val="32"/>
          <w:szCs w:val="32"/>
        </w:rPr>
      </w:pPr>
      <w:bookmarkStart w:id="44" w:name="_Toc256175213"/>
      <w:bookmarkStart w:id="45" w:name="_Toc448213590"/>
      <w:bookmarkStart w:id="46" w:name="_Toc256520371"/>
      <w:bookmarkStart w:id="47" w:name="_Toc448213348"/>
      <w:bookmarkStart w:id="48" w:name="_Toc176179776"/>
      <w:bookmarkStart w:id="49" w:name="_Toc22718"/>
      <w:r>
        <w:rPr>
          <w:rFonts w:hint="eastAsia" w:ascii="楷体" w:hAnsi="楷体" w:eastAsia="楷体" w:cs="楷体"/>
          <w:sz w:val="32"/>
          <w:szCs w:val="32"/>
        </w:rPr>
        <w:t>2.</w:t>
      </w:r>
      <w:bookmarkEnd w:id="44"/>
      <w:bookmarkEnd w:id="45"/>
      <w:bookmarkEnd w:id="46"/>
      <w:bookmarkEnd w:id="47"/>
      <w:r>
        <w:rPr>
          <w:rFonts w:hint="eastAsia" w:ascii="楷体" w:hAnsi="楷体" w:eastAsia="楷体" w:cs="楷体"/>
          <w:sz w:val="32"/>
          <w:szCs w:val="32"/>
        </w:rPr>
        <w:t>1政策性文件</w:t>
      </w:r>
      <w:bookmarkEnd w:id="48"/>
      <w:bookmarkEnd w:id="49"/>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40"/>
        </w:rPr>
      </w:pPr>
      <w:r>
        <w:rPr>
          <w:rFonts w:hint="eastAsia" w:ascii="仿宋" w:hAnsi="仿宋" w:eastAsia="仿宋" w:cs="仿宋"/>
          <w:sz w:val="32"/>
          <w:szCs w:val="40"/>
        </w:rPr>
        <w:t>——《国务院办公厅关于促进畜牧业高质量发展的意见》</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40"/>
        </w:rPr>
      </w:pPr>
      <w:r>
        <w:rPr>
          <w:rFonts w:hint="eastAsia" w:ascii="仿宋" w:hAnsi="仿宋" w:eastAsia="仿宋" w:cs="仿宋"/>
          <w:sz w:val="32"/>
          <w:szCs w:val="40"/>
        </w:rPr>
        <w:t>——《农业农村部办公厅关于开展2024年畜禽养殖标准化示范创建活动的通知》；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eastAsia="仿宋"/>
        </w:rPr>
      </w:pPr>
      <w:r>
        <w:rPr>
          <w:rFonts w:hint="eastAsia" w:ascii="仿宋" w:hAnsi="仿宋" w:eastAsia="仿宋" w:cs="仿宋"/>
          <w:sz w:val="32"/>
          <w:szCs w:val="40"/>
        </w:rPr>
        <w:t>——《关于印发&lt;黑龙江省畜禽粪污资源化利用三年行动方案（2024-2026）&gt;的通知》。</w:t>
      </w:r>
    </w:p>
    <w:p>
      <w:pPr>
        <w:pStyle w:val="3"/>
        <w:keepNext/>
        <w:keepLines/>
        <w:pageBreakBefore w:val="0"/>
        <w:widowControl w:val="0"/>
        <w:tabs>
          <w:tab w:val="left" w:pos="3260"/>
          <w:tab w:val="left" w:pos="5910"/>
          <w:tab w:val="clear" w:pos="5310"/>
        </w:tabs>
        <w:kinsoku/>
        <w:wordWrap/>
        <w:overflowPunct/>
        <w:topLinePunct w:val="0"/>
        <w:autoSpaceDE/>
        <w:autoSpaceDN/>
        <w:bidi w:val="0"/>
        <w:adjustRightInd w:val="0"/>
        <w:snapToGrid w:val="0"/>
        <w:spacing w:before="192" w:beforeLines="50" w:beforeAutospacing="0" w:after="192" w:afterLines="50" w:afterAutospacing="0"/>
        <w:jc w:val="both"/>
        <w:textAlignment w:val="auto"/>
        <w:rPr>
          <w:rFonts w:hint="eastAsia" w:ascii="楷体" w:hAnsi="楷体" w:eastAsia="楷体" w:cs="楷体"/>
          <w:sz w:val="32"/>
          <w:szCs w:val="32"/>
        </w:rPr>
      </w:pPr>
      <w:bookmarkStart w:id="50" w:name="_Toc448213349"/>
      <w:bookmarkStart w:id="51" w:name="_Toc176179777"/>
      <w:bookmarkStart w:id="52" w:name="_Toc448213591"/>
      <w:bookmarkStart w:id="53" w:name="_Toc17415"/>
      <w:r>
        <w:rPr>
          <w:rFonts w:hint="eastAsia" w:ascii="楷体" w:hAnsi="楷体" w:eastAsia="楷体" w:cs="楷体"/>
          <w:sz w:val="32"/>
          <w:szCs w:val="32"/>
        </w:rPr>
        <w:t>2.2有关规范、标准</w:t>
      </w:r>
      <w:bookmarkEnd w:id="50"/>
      <w:bookmarkEnd w:id="51"/>
      <w:bookmarkEnd w:id="52"/>
      <w:bookmarkEnd w:id="53"/>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bookmarkStart w:id="54" w:name="_Toc410227553"/>
      <w:bookmarkStart w:id="55" w:name="_Toc54008776"/>
      <w:bookmarkStart w:id="56" w:name="_Toc410115818"/>
      <w:bookmarkStart w:id="57" w:name="_Toc107499335"/>
      <w:r>
        <w:rPr>
          <w:rFonts w:hint="eastAsia" w:ascii="仿宋" w:hAnsi="仿宋" w:eastAsia="仿宋" w:cs="仿宋"/>
          <w:sz w:val="32"/>
          <w:szCs w:val="32"/>
        </w:rPr>
        <w:t>——《中华人民共和国环境保护法》；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w:t>
      </w:r>
      <w:r>
        <w:rPr>
          <w:rFonts w:hint="eastAsia" w:ascii="仿宋" w:hAnsi="仿宋" w:eastAsia="仿宋" w:cs="仿宋"/>
          <w:sz w:val="32"/>
          <w:szCs w:val="32"/>
          <w:lang w:eastAsia="zh-CN"/>
        </w:rPr>
        <w:t>中华人民共和国</w:t>
      </w:r>
      <w:r>
        <w:rPr>
          <w:rFonts w:hint="eastAsia" w:ascii="仿宋" w:hAnsi="仿宋" w:eastAsia="仿宋" w:cs="仿宋"/>
          <w:sz w:val="32"/>
          <w:szCs w:val="32"/>
        </w:rPr>
        <w:t>畜牧法》；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——《中华人民共和国</w:t>
      </w:r>
      <w:r>
        <w:rPr>
          <w:rFonts w:hint="eastAsia" w:ascii="仿宋" w:hAnsi="仿宋" w:eastAsia="仿宋" w:cs="仿宋"/>
          <w:sz w:val="32"/>
          <w:szCs w:val="32"/>
          <w:lang w:val="en-US" w:eastAsia="zh-CN"/>
        </w:rPr>
        <w:t>水</w:t>
      </w:r>
      <w:r>
        <w:rPr>
          <w:rFonts w:hint="eastAsia" w:ascii="仿宋" w:hAnsi="仿宋" w:eastAsia="仿宋" w:cs="仿宋"/>
          <w:sz w:val="32"/>
          <w:szCs w:val="32"/>
        </w:rPr>
        <w:t>污染防治法》；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——《中华人民共和国大气污染防治法》；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——《中华人民共和国固体废物污染环境防治法》；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——《中华人民共和国土壤污染防治法》；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rPr>
        <w:t>——《中华人民共和国动物防疫法》</w:t>
      </w:r>
      <w:r>
        <w:rPr>
          <w:rFonts w:hint="eastAsia" w:ascii="仿宋" w:hAnsi="仿宋" w:eastAsia="仿宋" w:cs="仿宋"/>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bookmarkStart w:id="58" w:name="OLE_LINK15"/>
      <w:r>
        <w:rPr>
          <w:rFonts w:hint="eastAsia" w:ascii="仿宋" w:hAnsi="仿宋" w:eastAsia="仿宋" w:cs="仿宋"/>
          <w:sz w:val="32"/>
          <w:szCs w:val="32"/>
        </w:rPr>
        <w:t>——</w:t>
      </w:r>
      <w:bookmarkEnd w:id="58"/>
      <w:r>
        <w:rPr>
          <w:rFonts w:hint="eastAsia" w:ascii="仿宋" w:hAnsi="仿宋" w:eastAsia="仿宋" w:cs="仿宋"/>
          <w:sz w:val="32"/>
          <w:szCs w:val="32"/>
        </w:rPr>
        <w:t>《畜禽规模养殖污染防治法》；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rPr>
        <w:t>——《</w:t>
      </w:r>
      <w:r>
        <w:rPr>
          <w:rFonts w:hint="eastAsia" w:ascii="仿宋" w:hAnsi="仿宋" w:eastAsia="仿宋" w:cs="仿宋"/>
          <w:sz w:val="32"/>
          <w:szCs w:val="32"/>
          <w:lang w:val="en-US" w:eastAsia="zh-CN"/>
        </w:rPr>
        <w:t>黑龙江省</w:t>
      </w:r>
      <w:r>
        <w:rPr>
          <w:rFonts w:hint="eastAsia" w:ascii="仿宋" w:hAnsi="仿宋" w:eastAsia="仿宋" w:cs="仿宋"/>
          <w:sz w:val="32"/>
          <w:szCs w:val="32"/>
        </w:rPr>
        <w:t>畜禽养殖污染防治办法》</w:t>
      </w:r>
      <w:r>
        <w:rPr>
          <w:rFonts w:hint="eastAsia" w:ascii="仿宋" w:hAnsi="仿宋" w:eastAsia="仿宋" w:cs="仿宋"/>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黑龙江省水污染防治条例</w:t>
      </w:r>
      <w:r>
        <w:rPr>
          <w:rFonts w:hint="eastAsia" w:ascii="仿宋" w:hAnsi="仿宋" w:eastAsia="仿宋" w:cs="仿宋"/>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——《农田灌溉水质标准》（GB 5084）；</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——《畜禽养殖业污染排放标准》（GB 18596）；</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——《畜禽粪便还田技术规范》（GB/T 25246）；</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——《畜禽粪便农田利用环境影响评价准则》（GB/T 26622）；</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——《畜禽养殖污水贮存设施设计要求》（GB/T 26624）；</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——《畜禽粪便贮存设施设计要求》（GB/T 27622）；</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——《畜禽养殖粪便堆肥处理与利用设备》（GB/T 28740）；</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——《肥料中有毒有害物质的限量要求》（GB 38400）；</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——《户用沼气池设计规范》（GB/T 4750）；</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——《畜禽养殖业污染治理工程技术规范》（HJ 497）；</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——《沼气工程技术规范第1部分：工程设计》（NY/T 1220.1）；</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——《畜禽粪便堆肥技术规范</w:t>
      </w:r>
      <w:bookmarkStart w:id="59" w:name="OLE_LINK17"/>
      <w:r>
        <w:rPr>
          <w:rFonts w:hint="eastAsia" w:ascii="仿宋" w:hAnsi="仿宋" w:eastAsia="仿宋" w:cs="仿宋"/>
          <w:sz w:val="32"/>
          <w:szCs w:val="32"/>
        </w:rPr>
        <w:t>》</w:t>
      </w:r>
      <w:bookmarkEnd w:id="59"/>
      <w:r>
        <w:rPr>
          <w:rFonts w:hint="eastAsia" w:ascii="仿宋" w:hAnsi="仿宋" w:eastAsia="仿宋" w:cs="仿宋"/>
          <w:sz w:val="32"/>
          <w:szCs w:val="32"/>
        </w:rPr>
        <w:t>（NY/T 3442）；</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——《国民经济和社会发展第十四个五年规划和2035年远景目标纲要》</w:t>
      </w:r>
    </w:p>
    <w:bookmarkEnd w:id="54"/>
    <w:bookmarkEnd w:id="55"/>
    <w:bookmarkEnd w:id="56"/>
    <w:bookmarkEnd w:id="57"/>
    <w:p>
      <w:pPr>
        <w:pStyle w:val="3"/>
        <w:keepNext/>
        <w:keepLines/>
        <w:pageBreakBefore w:val="0"/>
        <w:widowControl w:val="0"/>
        <w:tabs>
          <w:tab w:val="left" w:pos="3260"/>
          <w:tab w:val="left" w:pos="5910"/>
          <w:tab w:val="clear" w:pos="5310"/>
        </w:tabs>
        <w:kinsoku/>
        <w:wordWrap/>
        <w:overflowPunct/>
        <w:topLinePunct w:val="0"/>
        <w:autoSpaceDE/>
        <w:autoSpaceDN/>
        <w:bidi w:val="0"/>
        <w:adjustRightInd w:val="0"/>
        <w:snapToGrid w:val="0"/>
        <w:spacing w:before="192" w:beforeLines="50" w:beforeAutospacing="0" w:after="192" w:afterLines="50" w:afterAutospacing="0"/>
        <w:jc w:val="both"/>
        <w:textAlignment w:val="auto"/>
        <w:rPr>
          <w:rFonts w:hint="eastAsia" w:ascii="楷体" w:hAnsi="楷体" w:eastAsia="楷体" w:cs="楷体"/>
          <w:sz w:val="32"/>
          <w:szCs w:val="32"/>
        </w:rPr>
      </w:pPr>
      <w:bookmarkStart w:id="60" w:name="_Toc176179778"/>
      <w:bookmarkStart w:id="61" w:name="_Toc6530"/>
      <w:r>
        <w:rPr>
          <w:rFonts w:hint="eastAsia" w:ascii="楷体" w:hAnsi="楷体" w:eastAsia="楷体" w:cs="楷体"/>
          <w:sz w:val="32"/>
          <w:szCs w:val="32"/>
        </w:rPr>
        <w:t>2.3术语和定义</w:t>
      </w:r>
      <w:bookmarkEnd w:id="60"/>
      <w:bookmarkEnd w:id="61"/>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outlineLvl w:val="9"/>
        <w:rPr>
          <w:rFonts w:hint="eastAsia" w:ascii="仿宋" w:hAnsi="仿宋" w:eastAsia="仿宋" w:cs="仿宋"/>
          <w:sz w:val="32"/>
          <w:szCs w:val="32"/>
        </w:rPr>
      </w:pPr>
      <w:r>
        <w:rPr>
          <w:rFonts w:hint="eastAsia" w:ascii="仿宋" w:hAnsi="仿宋" w:eastAsia="仿宋" w:cs="仿宋"/>
          <w:sz w:val="32"/>
          <w:szCs w:val="32"/>
        </w:rPr>
        <w:t>（1）畜禽</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outlineLvl w:val="9"/>
        <w:rPr>
          <w:rFonts w:hint="eastAsia" w:ascii="仿宋" w:hAnsi="仿宋" w:eastAsia="仿宋" w:cs="仿宋"/>
          <w:sz w:val="32"/>
          <w:szCs w:val="32"/>
        </w:rPr>
      </w:pPr>
      <w:r>
        <w:rPr>
          <w:rFonts w:hint="eastAsia" w:ascii="仿宋" w:hAnsi="仿宋" w:eastAsia="仿宋" w:cs="仿宋"/>
          <w:sz w:val="32"/>
          <w:szCs w:val="32"/>
        </w:rPr>
        <w:t>本方案所指</w:t>
      </w:r>
      <w:r>
        <w:rPr>
          <w:rFonts w:hint="eastAsia" w:ascii="仿宋" w:hAnsi="仿宋" w:eastAsia="仿宋" w:cs="仿宋"/>
          <w:sz w:val="32"/>
          <w:szCs w:val="32"/>
          <w:lang w:eastAsia="zh-CN"/>
        </w:rPr>
        <w:t>“</w:t>
      </w:r>
      <w:r>
        <w:rPr>
          <w:rFonts w:hint="eastAsia" w:ascii="仿宋" w:hAnsi="仿宋" w:eastAsia="仿宋" w:cs="仿宋"/>
          <w:sz w:val="32"/>
          <w:szCs w:val="32"/>
        </w:rPr>
        <w:t>畜禽</w:t>
      </w:r>
      <w:r>
        <w:rPr>
          <w:rFonts w:hint="eastAsia" w:ascii="仿宋" w:hAnsi="仿宋" w:eastAsia="仿宋" w:cs="仿宋"/>
          <w:sz w:val="32"/>
          <w:szCs w:val="32"/>
          <w:lang w:eastAsia="zh-CN"/>
        </w:rPr>
        <w:t>”</w:t>
      </w:r>
      <w:r>
        <w:rPr>
          <w:rFonts w:hint="eastAsia" w:ascii="仿宋" w:hAnsi="仿宋" w:eastAsia="仿宋" w:cs="仿宋"/>
          <w:sz w:val="32"/>
          <w:szCs w:val="32"/>
        </w:rPr>
        <w:t>，是指根据《中华人民共和国畜牧法》规定，由国务院批准列入《国家畜禽遗传资源目录》的畜禽。</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jc w:val="both"/>
        <w:textAlignment w:val="auto"/>
        <w:outlineLvl w:val="9"/>
        <w:rPr>
          <w:rFonts w:hint="eastAsia" w:ascii="仿宋" w:hAnsi="仿宋" w:eastAsia="仿宋" w:cs="仿宋"/>
          <w:color w:val="000000"/>
          <w:sz w:val="32"/>
          <w:szCs w:val="32"/>
        </w:rPr>
      </w:pPr>
      <w:r>
        <w:rPr>
          <w:rFonts w:hint="eastAsia" w:ascii="仿宋" w:hAnsi="仿宋" w:eastAsia="仿宋" w:cs="仿宋"/>
          <w:sz w:val="32"/>
          <w:szCs w:val="32"/>
        </w:rPr>
        <w:t>（</w:t>
      </w:r>
      <w:r>
        <w:rPr>
          <w:rFonts w:hint="eastAsia" w:ascii="仿宋" w:hAnsi="仿宋" w:eastAsia="仿宋" w:cs="仿宋"/>
          <w:sz w:val="32"/>
          <w:szCs w:val="32"/>
          <w:lang w:val="en-US" w:eastAsia="zh-CN"/>
        </w:rPr>
        <w:t>2</w:t>
      </w:r>
      <w:r>
        <w:rPr>
          <w:rFonts w:hint="eastAsia" w:ascii="仿宋" w:hAnsi="仿宋" w:eastAsia="仿宋" w:cs="仿宋"/>
          <w:sz w:val="32"/>
          <w:szCs w:val="32"/>
        </w:rPr>
        <w:t>）</w:t>
      </w:r>
      <w:r>
        <w:rPr>
          <w:rFonts w:hint="eastAsia" w:ascii="仿宋" w:hAnsi="仿宋" w:eastAsia="仿宋" w:cs="仿宋"/>
          <w:color w:val="000000"/>
          <w:sz w:val="32"/>
          <w:szCs w:val="32"/>
        </w:rPr>
        <w:t>畜禽</w:t>
      </w:r>
      <w:r>
        <w:rPr>
          <w:rFonts w:hint="eastAsia" w:ascii="仿宋" w:hAnsi="仿宋" w:eastAsia="仿宋" w:cs="仿宋"/>
          <w:color w:val="000000"/>
          <w:sz w:val="32"/>
          <w:szCs w:val="32"/>
          <w:lang w:val="en-US" w:eastAsia="zh-CN"/>
        </w:rPr>
        <w:t>规模</w:t>
      </w:r>
      <w:r>
        <w:rPr>
          <w:rFonts w:hint="eastAsia" w:ascii="仿宋" w:hAnsi="仿宋" w:eastAsia="仿宋" w:cs="仿宋"/>
          <w:color w:val="000000"/>
          <w:sz w:val="32"/>
          <w:szCs w:val="32"/>
        </w:rPr>
        <w:t>养殖场</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jc w:val="both"/>
        <w:textAlignment w:val="auto"/>
        <w:outlineLvl w:val="9"/>
        <w:rPr>
          <w:rFonts w:hint="eastAsia" w:ascii="仿宋" w:hAnsi="仿宋" w:eastAsia="仿宋" w:cs="仿宋"/>
          <w:color w:val="000000"/>
          <w:sz w:val="32"/>
          <w:szCs w:val="32"/>
          <w:lang w:bidi="ar"/>
        </w:rPr>
      </w:pPr>
      <w:r>
        <w:rPr>
          <w:rFonts w:hint="eastAsia" w:ascii="仿宋" w:hAnsi="仿宋" w:eastAsia="仿宋" w:cs="仿宋"/>
          <w:color w:val="000000"/>
          <w:sz w:val="32"/>
          <w:szCs w:val="32"/>
          <w:lang w:bidi="ar"/>
        </w:rPr>
        <w:t>指达到省级人民政府确定的养殖规模标准的畜禽集中饲养场所。根据</w:t>
      </w:r>
      <w:r>
        <w:rPr>
          <w:rFonts w:hint="eastAsia" w:ascii="仿宋" w:hAnsi="仿宋" w:eastAsia="仿宋" w:cs="仿宋"/>
          <w:color w:val="000000"/>
          <w:sz w:val="32"/>
          <w:szCs w:val="32"/>
        </w:rPr>
        <w:t>《</w:t>
      </w:r>
      <w:r>
        <w:rPr>
          <w:rFonts w:hint="eastAsia" w:ascii="仿宋" w:hAnsi="仿宋" w:eastAsia="仿宋" w:cs="仿宋"/>
          <w:color w:val="000000"/>
          <w:sz w:val="32"/>
          <w:szCs w:val="32"/>
          <w:lang w:val="en-US" w:eastAsia="zh-CN"/>
        </w:rPr>
        <w:t>黑龙江省</w:t>
      </w:r>
      <w:r>
        <w:rPr>
          <w:rFonts w:hint="eastAsia" w:ascii="仿宋" w:hAnsi="仿宋" w:eastAsia="仿宋" w:cs="仿宋"/>
          <w:color w:val="000000"/>
          <w:sz w:val="32"/>
          <w:szCs w:val="32"/>
        </w:rPr>
        <w:t>畜禽</w:t>
      </w:r>
      <w:r>
        <w:rPr>
          <w:rFonts w:hint="eastAsia" w:ascii="仿宋" w:hAnsi="仿宋" w:eastAsia="仿宋" w:cs="仿宋"/>
          <w:color w:val="000000"/>
          <w:sz w:val="32"/>
          <w:szCs w:val="32"/>
          <w:lang w:val="en-US" w:eastAsia="zh-CN"/>
        </w:rPr>
        <w:t>规模</w:t>
      </w:r>
      <w:r>
        <w:rPr>
          <w:rFonts w:hint="eastAsia" w:ascii="仿宋" w:hAnsi="仿宋" w:eastAsia="仿宋" w:cs="仿宋"/>
          <w:color w:val="000000"/>
          <w:sz w:val="32"/>
          <w:szCs w:val="32"/>
        </w:rPr>
        <w:t>养殖污染防治</w:t>
      </w:r>
      <w:r>
        <w:rPr>
          <w:rFonts w:hint="eastAsia" w:ascii="仿宋" w:hAnsi="仿宋" w:eastAsia="仿宋" w:cs="仿宋"/>
          <w:color w:val="000000"/>
          <w:sz w:val="32"/>
          <w:szCs w:val="32"/>
          <w:lang w:val="en-US" w:eastAsia="zh-CN"/>
        </w:rPr>
        <w:t>条例</w:t>
      </w:r>
      <w:r>
        <w:rPr>
          <w:rFonts w:hint="eastAsia" w:ascii="仿宋" w:hAnsi="仿宋" w:eastAsia="仿宋" w:cs="仿宋"/>
          <w:color w:val="000000"/>
          <w:sz w:val="32"/>
          <w:szCs w:val="32"/>
        </w:rPr>
        <w:t>》，</w:t>
      </w:r>
      <w:r>
        <w:rPr>
          <w:rFonts w:hint="eastAsia" w:ascii="仿宋" w:hAnsi="仿宋" w:eastAsia="仿宋" w:cs="仿宋"/>
          <w:color w:val="000000"/>
          <w:sz w:val="32"/>
          <w:szCs w:val="32"/>
          <w:lang w:bidi="ar"/>
        </w:rPr>
        <w:t>畜禽</w:t>
      </w:r>
      <w:r>
        <w:rPr>
          <w:rFonts w:hint="eastAsia" w:ascii="仿宋" w:hAnsi="仿宋" w:eastAsia="仿宋" w:cs="仿宋"/>
          <w:color w:val="000000"/>
          <w:sz w:val="32"/>
          <w:szCs w:val="32"/>
          <w:lang w:val="en-US" w:eastAsia="zh-CN" w:bidi="ar"/>
        </w:rPr>
        <w:t>规模</w:t>
      </w:r>
      <w:r>
        <w:rPr>
          <w:rFonts w:hint="eastAsia" w:ascii="仿宋" w:hAnsi="仿宋" w:eastAsia="仿宋" w:cs="仿宋"/>
          <w:color w:val="000000"/>
          <w:sz w:val="32"/>
          <w:szCs w:val="32"/>
          <w:lang w:bidi="ar"/>
        </w:rPr>
        <w:t>养殖场</w:t>
      </w:r>
      <w:r>
        <w:rPr>
          <w:rFonts w:hint="eastAsia" w:ascii="仿宋" w:hAnsi="仿宋" w:eastAsia="仿宋" w:cs="仿宋"/>
          <w:color w:val="000000"/>
          <w:sz w:val="32"/>
          <w:szCs w:val="32"/>
        </w:rPr>
        <w:t>指生猪</w:t>
      </w:r>
      <w:r>
        <w:rPr>
          <w:rFonts w:hint="eastAsia" w:ascii="仿宋" w:hAnsi="仿宋" w:eastAsia="仿宋" w:cs="仿宋"/>
          <w:color w:val="000000"/>
          <w:sz w:val="32"/>
          <w:szCs w:val="32"/>
          <w:lang w:val="en-US" w:eastAsia="zh-CN"/>
        </w:rPr>
        <w:t>养殖场年</w:t>
      </w:r>
      <w:r>
        <w:rPr>
          <w:rFonts w:hint="eastAsia" w:ascii="仿宋" w:hAnsi="仿宋" w:eastAsia="仿宋" w:cs="仿宋"/>
          <w:color w:val="000000"/>
          <w:sz w:val="32"/>
          <w:szCs w:val="32"/>
        </w:rPr>
        <w:t>存栏</w:t>
      </w:r>
      <w:r>
        <w:rPr>
          <w:rFonts w:hint="eastAsia" w:ascii="仿宋" w:hAnsi="仿宋" w:eastAsia="仿宋" w:cs="仿宋"/>
          <w:color w:val="000000"/>
          <w:sz w:val="32"/>
          <w:szCs w:val="32"/>
          <w:lang w:val="en-US" w:eastAsia="zh-CN"/>
        </w:rPr>
        <w:t>5</w:t>
      </w:r>
      <w:r>
        <w:rPr>
          <w:rFonts w:hint="eastAsia" w:ascii="仿宋" w:hAnsi="仿宋" w:eastAsia="仿宋" w:cs="仿宋"/>
          <w:color w:val="000000"/>
          <w:sz w:val="32"/>
          <w:szCs w:val="32"/>
        </w:rPr>
        <w:t>00头</w:t>
      </w:r>
      <w:r>
        <w:rPr>
          <w:rFonts w:hint="eastAsia" w:ascii="仿宋" w:hAnsi="仿宋" w:eastAsia="仿宋" w:cs="仿宋"/>
          <w:color w:val="000000"/>
          <w:sz w:val="32"/>
          <w:szCs w:val="32"/>
          <w:lang w:val="en-US" w:eastAsia="zh-CN"/>
        </w:rPr>
        <w:t>及</w:t>
      </w:r>
      <w:r>
        <w:rPr>
          <w:rFonts w:hint="eastAsia" w:ascii="仿宋" w:hAnsi="仿宋" w:eastAsia="仿宋" w:cs="仿宋"/>
          <w:color w:val="000000"/>
          <w:sz w:val="32"/>
          <w:szCs w:val="32"/>
        </w:rPr>
        <w:t>以上</w:t>
      </w:r>
      <w:r>
        <w:rPr>
          <w:rFonts w:hint="eastAsia" w:ascii="仿宋" w:hAnsi="仿宋" w:eastAsia="仿宋" w:cs="仿宋"/>
          <w:color w:val="000000"/>
          <w:sz w:val="32"/>
          <w:szCs w:val="32"/>
          <w:lang w:eastAsia="zh-CN"/>
        </w:rPr>
        <w:t>，</w:t>
      </w:r>
      <w:r>
        <w:rPr>
          <w:rFonts w:hint="eastAsia" w:ascii="仿宋" w:hAnsi="仿宋" w:eastAsia="仿宋" w:cs="仿宋"/>
          <w:color w:val="000000"/>
          <w:sz w:val="32"/>
          <w:szCs w:val="32"/>
          <w:lang w:val="en-US" w:eastAsia="zh-CN"/>
        </w:rPr>
        <w:t>奶牛养殖场年存栏100头及以上，肉牛养殖场年出栏100头及以上，蛋鸡养殖场年存栏10000只及以上，肉鸡养殖场年出栏50000只及以上，羊养殖场年出栏500头及以上</w:t>
      </w:r>
      <w:r>
        <w:rPr>
          <w:rFonts w:hint="eastAsia" w:ascii="仿宋" w:hAnsi="仿宋" w:eastAsia="仿宋" w:cs="仿宋"/>
          <w:color w:val="000000"/>
          <w:sz w:val="32"/>
          <w:szCs w:val="32"/>
          <w:lang w:bidi="ar"/>
        </w:rPr>
        <w:t>。</w:t>
      </w:r>
    </w:p>
    <w:p>
      <w:pPr>
        <w:keepNext w:val="0"/>
        <w:keepLines w:val="0"/>
        <w:pageBreakBefore w:val="0"/>
        <w:widowControl w:val="0"/>
        <w:numPr>
          <w:ilvl w:val="0"/>
          <w:numId w:val="1"/>
        </w:numPr>
        <w:kinsoku/>
        <w:wordWrap/>
        <w:overflowPunct/>
        <w:topLinePunct w:val="0"/>
        <w:autoSpaceDE/>
        <w:autoSpaceDN/>
        <w:bidi w:val="0"/>
        <w:adjustRightInd/>
        <w:snapToGrid/>
        <w:spacing w:beforeAutospacing="0" w:afterAutospacing="0" w:line="560" w:lineRule="exact"/>
        <w:ind w:firstLine="640" w:firstLineChars="200"/>
        <w:jc w:val="both"/>
        <w:textAlignment w:val="auto"/>
        <w:outlineLvl w:val="9"/>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畜禽散养户</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jc w:val="both"/>
        <w:textAlignment w:val="auto"/>
        <w:outlineLvl w:val="9"/>
        <w:rPr>
          <w:rFonts w:hint="eastAsia" w:ascii="仿宋" w:hAnsi="仿宋" w:eastAsia="仿宋" w:cs="仿宋"/>
          <w:sz w:val="32"/>
          <w:szCs w:val="32"/>
          <w:lang w:eastAsia="zh-CN"/>
        </w:rPr>
      </w:pPr>
      <w:r>
        <w:rPr>
          <w:rFonts w:hint="eastAsia" w:ascii="仿宋" w:hAnsi="仿宋" w:eastAsia="仿宋" w:cs="仿宋"/>
          <w:color w:val="000000"/>
          <w:sz w:val="32"/>
          <w:szCs w:val="32"/>
          <w:lang w:val="en-US" w:eastAsia="zh-CN"/>
        </w:rPr>
        <w:t>指生猪年出栏不低于50头，奶牛年存栏不低于5头，肉牛年出栏量不低于10头，蛋鸡、鸭、鹅年存栏量不低于500羽，肉鸡、鸭、鹅年存栏不低于2000羽，且未达到畜禽养殖场规模标准的养殖户。</w:t>
      </w:r>
    </w:p>
    <w:p>
      <w:pPr>
        <w:keepNext w:val="0"/>
        <w:keepLines w:val="0"/>
        <w:pageBreakBefore w:val="0"/>
        <w:widowControl w:val="0"/>
        <w:numPr>
          <w:ilvl w:val="0"/>
          <w:numId w:val="1"/>
        </w:numPr>
        <w:kinsoku/>
        <w:wordWrap/>
        <w:overflowPunct/>
        <w:topLinePunct w:val="0"/>
        <w:autoSpaceDE/>
        <w:autoSpaceDN/>
        <w:bidi w:val="0"/>
        <w:adjustRightInd/>
        <w:snapToGrid/>
        <w:spacing w:beforeAutospacing="0" w:afterAutospacing="0" w:line="560" w:lineRule="exact"/>
        <w:ind w:left="0" w:leftChars="0" w:firstLine="640" w:firstLineChars="200"/>
        <w:jc w:val="both"/>
        <w:textAlignment w:val="auto"/>
        <w:outlineLvl w:val="9"/>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畜禽散养密集区</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jc w:val="both"/>
        <w:textAlignment w:val="auto"/>
        <w:outlineLvl w:val="9"/>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是指以行政村为单元，单元内未达到畜禽养殖场规模标准的养殖户畜禽养殖总量与土地面积的比值超过县级人民政府确定的限制比值的区域（来源于《黑龙江省水污染防治条例》）。</w:t>
      </w:r>
    </w:p>
    <w:p>
      <w:pPr>
        <w:keepNext w:val="0"/>
        <w:keepLines w:val="0"/>
        <w:pageBreakBefore w:val="0"/>
        <w:widowControl w:val="0"/>
        <w:numPr>
          <w:ilvl w:val="0"/>
          <w:numId w:val="1"/>
        </w:numPr>
        <w:kinsoku/>
        <w:wordWrap/>
        <w:overflowPunct/>
        <w:topLinePunct w:val="0"/>
        <w:autoSpaceDE/>
        <w:autoSpaceDN/>
        <w:bidi w:val="0"/>
        <w:adjustRightInd/>
        <w:snapToGrid/>
        <w:spacing w:beforeAutospacing="0" w:afterAutospacing="0" w:line="560" w:lineRule="exact"/>
        <w:ind w:left="0" w:leftChars="0" w:firstLine="640" w:firstLineChars="200"/>
        <w:jc w:val="both"/>
        <w:textAlignment w:val="auto"/>
        <w:outlineLvl w:val="9"/>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猪当量折算</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jc w:val="both"/>
        <w:textAlignment w:val="auto"/>
        <w:outlineLvl w:val="9"/>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猪当量指用于衡量畜禽氮（磷）排泄量的度量单位，</w:t>
      </w:r>
      <w:bookmarkStart w:id="62" w:name="OLE_LINK10"/>
      <w:r>
        <w:rPr>
          <w:rFonts w:hint="eastAsia" w:ascii="仿宋" w:hAnsi="仿宋" w:eastAsia="仿宋" w:cs="仿宋"/>
          <w:color w:val="000000"/>
          <w:sz w:val="32"/>
          <w:szCs w:val="32"/>
          <w:lang w:val="en-US" w:eastAsia="zh-CN"/>
        </w:rPr>
        <w:t>1 头猪为1个猪当量，1个猪当量的氮排泄量为 11kg，磷排泄量为1.65kg。根据《畜禽粪污土地承载力测算技术指南》按存栏量折算：100头猪相当于15头奶牛、30头肉牛、250只羊、2500只家禽。</w:t>
      </w:r>
      <w:bookmarkEnd w:id="62"/>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outlineLvl w:val="9"/>
        <w:rPr>
          <w:rFonts w:hint="eastAsia" w:ascii="仿宋" w:hAnsi="仿宋" w:eastAsia="仿宋" w:cs="仿宋"/>
          <w:sz w:val="32"/>
          <w:szCs w:val="32"/>
        </w:rPr>
      </w:pPr>
      <w:r>
        <w:rPr>
          <w:rFonts w:hint="eastAsia" w:ascii="仿宋" w:hAnsi="仿宋" w:eastAsia="仿宋" w:cs="仿宋"/>
          <w:sz w:val="32"/>
          <w:szCs w:val="32"/>
        </w:rPr>
        <w:t>（6）不属于排放污染物的条件</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outlineLvl w:val="9"/>
        <w:rPr>
          <w:rFonts w:hint="eastAsia" w:ascii="仿宋" w:hAnsi="仿宋" w:eastAsia="仿宋" w:cs="仿宋"/>
          <w:sz w:val="32"/>
          <w:szCs w:val="32"/>
        </w:rPr>
      </w:pPr>
      <w:r>
        <w:rPr>
          <w:rFonts w:hint="eastAsia" w:ascii="仿宋" w:hAnsi="仿宋" w:eastAsia="仿宋" w:cs="仿宋"/>
          <w:sz w:val="32"/>
          <w:szCs w:val="32"/>
        </w:rPr>
        <w:t>根据《</w:t>
      </w:r>
      <w:r>
        <w:rPr>
          <w:rFonts w:hint="eastAsia" w:ascii="仿宋" w:hAnsi="仿宋" w:eastAsia="仿宋" w:cs="仿宋"/>
          <w:sz w:val="32"/>
          <w:szCs w:val="32"/>
          <w:lang w:eastAsia="zh-CN"/>
        </w:rPr>
        <w:t>生态环境部</w:t>
      </w:r>
      <w:r>
        <w:rPr>
          <w:rFonts w:hint="eastAsia" w:ascii="仿宋" w:hAnsi="仿宋" w:eastAsia="仿宋" w:cs="仿宋"/>
          <w:sz w:val="32"/>
          <w:szCs w:val="32"/>
        </w:rPr>
        <w:t>办公厅和</w:t>
      </w:r>
      <w:r>
        <w:rPr>
          <w:rFonts w:hint="eastAsia" w:ascii="仿宋" w:hAnsi="仿宋" w:eastAsia="仿宋" w:cs="仿宋"/>
          <w:sz w:val="32"/>
          <w:szCs w:val="32"/>
          <w:lang w:eastAsia="zh-CN"/>
        </w:rPr>
        <w:t>农业农村部</w:t>
      </w:r>
      <w:r>
        <w:rPr>
          <w:rFonts w:hint="eastAsia" w:ascii="仿宋" w:hAnsi="仿宋" w:eastAsia="仿宋" w:cs="仿宋"/>
          <w:sz w:val="32"/>
          <w:szCs w:val="32"/>
        </w:rPr>
        <w:t>办公厅联合印发的通知（环办水体〔2016〕99号）》，畜禽粪便、养殖废水、沼渣、沼液等经过无害化处理用作肥料还田或资源化利用，符合法律法规要求以及国家和地方相关标准不造成环境污染的，不属于排放污染物。</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outlineLvl w:val="9"/>
        <w:rPr>
          <w:rFonts w:hint="eastAsia" w:ascii="仿宋" w:hAnsi="仿宋" w:eastAsia="仿宋" w:cs="仿宋"/>
          <w:sz w:val="32"/>
          <w:szCs w:val="32"/>
        </w:rPr>
      </w:pPr>
      <w:r>
        <w:rPr>
          <w:rFonts w:hint="eastAsia" w:ascii="仿宋" w:hAnsi="仿宋" w:eastAsia="仿宋" w:cs="仿宋"/>
          <w:sz w:val="32"/>
          <w:szCs w:val="32"/>
        </w:rPr>
        <w:t>无害化处理：无害化处理是指利用高温、好氧或厌氧等工艺杀灭畜禽粪便中病原菌、寄生虫和杂草种子的过程。</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outlineLvl w:val="9"/>
        <w:rPr>
          <w:rFonts w:hint="eastAsia" w:ascii="仿宋" w:hAnsi="仿宋" w:eastAsia="仿宋" w:cs="仿宋"/>
          <w:sz w:val="32"/>
          <w:szCs w:val="32"/>
        </w:rPr>
      </w:pPr>
      <w:r>
        <w:rPr>
          <w:rFonts w:hint="eastAsia" w:ascii="仿宋" w:hAnsi="仿宋" w:eastAsia="仿宋" w:cs="仿宋"/>
          <w:sz w:val="32"/>
          <w:szCs w:val="32"/>
        </w:rPr>
        <w:t>畜禽粪污资源化利用：畜禽粪污资源化利用是指在畜禽粪污处理过程中，通过生产沼气、堆肥、沤肥、沼肥、肥水、商品有机肥、垫料、基质、微生物消纳等方式进行合理利用。</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outlineLvl w:val="9"/>
        <w:rPr>
          <w:rFonts w:hint="eastAsia" w:ascii="仿宋" w:hAnsi="仿宋" w:eastAsia="仿宋" w:cs="仿宋"/>
          <w:sz w:val="32"/>
          <w:szCs w:val="32"/>
        </w:rPr>
      </w:pPr>
      <w:r>
        <w:rPr>
          <w:rFonts w:hint="eastAsia" w:ascii="仿宋" w:hAnsi="仿宋" w:eastAsia="仿宋" w:cs="仿宋"/>
          <w:sz w:val="32"/>
          <w:szCs w:val="32"/>
        </w:rPr>
        <w:t>（7）饮用水水源保护区</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0" w:firstLineChars="200"/>
        <w:jc w:val="both"/>
        <w:textAlignment w:val="auto"/>
        <w:outlineLvl w:val="9"/>
        <w:rPr>
          <w:rFonts w:hint="eastAsia" w:ascii="仿宋" w:hAnsi="仿宋" w:eastAsia="仿宋" w:cs="仿宋"/>
          <w:sz w:val="32"/>
          <w:szCs w:val="32"/>
        </w:rPr>
      </w:pPr>
      <w:r>
        <w:rPr>
          <w:rFonts w:hint="eastAsia" w:ascii="仿宋" w:hAnsi="仿宋" w:eastAsia="仿宋" w:cs="仿宋"/>
          <w:sz w:val="32"/>
          <w:szCs w:val="32"/>
        </w:rPr>
        <w:t>根据《饮用水水源保护区划分技术规范》（HJ338-2018），饮用水水源保护区是指国家为防止饮用水水源地污染、保证水源地环境质量而划定，并要求加以特殊保护的一定面积的水域和陆域。</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0" w:firstLineChars="200"/>
        <w:jc w:val="both"/>
        <w:textAlignment w:val="auto"/>
        <w:outlineLvl w:val="9"/>
        <w:rPr>
          <w:rFonts w:hint="eastAsia" w:ascii="仿宋" w:hAnsi="仿宋" w:eastAsia="仿宋" w:cs="仿宋"/>
          <w:sz w:val="32"/>
          <w:szCs w:val="32"/>
        </w:rPr>
      </w:pPr>
      <w:r>
        <w:rPr>
          <w:rFonts w:hint="eastAsia" w:ascii="仿宋" w:hAnsi="仿宋" w:eastAsia="仿宋" w:cs="仿宋"/>
          <w:sz w:val="32"/>
          <w:szCs w:val="32"/>
        </w:rPr>
        <w:t>（8）自然保护区</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0" w:firstLineChars="200"/>
        <w:jc w:val="both"/>
        <w:textAlignment w:val="auto"/>
        <w:outlineLvl w:val="9"/>
        <w:rPr>
          <w:rFonts w:hint="eastAsia" w:ascii="仿宋" w:hAnsi="仿宋" w:eastAsia="仿宋" w:cs="仿宋"/>
          <w:sz w:val="32"/>
          <w:szCs w:val="32"/>
        </w:rPr>
      </w:pPr>
      <w:r>
        <w:rPr>
          <w:rFonts w:hint="eastAsia" w:ascii="仿宋" w:hAnsi="仿宋" w:eastAsia="仿宋" w:cs="仿宋"/>
          <w:sz w:val="32"/>
          <w:szCs w:val="32"/>
        </w:rPr>
        <w:t>根据《中华人民共和国自然保护区条例》（中华人民共和国国务院令第167号2017年修改版），自然保护区是指对有代表性的自然生态系统、珍稀濒危野生动植物物种的天然集中分布区、有特殊意义的自然遗迹等保护对象所在的陆地、陆地水体或者海域，依法划出一定面积予以特殊保护和管理的区域。</w:t>
      </w:r>
      <w:bookmarkStart w:id="63" w:name="_Toc176179779"/>
      <w:bookmarkStart w:id="64" w:name="_Toc14339"/>
    </w:p>
    <w:p>
      <w:pPr>
        <w:keepNext w:val="0"/>
        <w:keepLines w:val="0"/>
        <w:pageBreakBefore w:val="0"/>
        <w:widowControl w:val="0"/>
        <w:numPr>
          <w:ilvl w:val="0"/>
          <w:numId w:val="2"/>
        </w:numPr>
        <w:kinsoku/>
        <w:wordWrap/>
        <w:overflowPunct/>
        <w:topLinePunct w:val="0"/>
        <w:autoSpaceDE/>
        <w:autoSpaceDN/>
        <w:bidi w:val="0"/>
        <w:adjustRightInd/>
        <w:snapToGrid/>
        <w:spacing w:beforeAutospacing="0" w:afterAutospacing="0" w:line="560" w:lineRule="exact"/>
        <w:jc w:val="both"/>
        <w:textAlignment w:val="auto"/>
        <w:outlineLvl w:val="9"/>
        <w:rPr>
          <w:rFonts w:hint="eastAsia" w:ascii="楷体" w:hAnsi="楷体" w:eastAsia="楷体" w:cs="楷体"/>
          <w:sz w:val="32"/>
          <w:szCs w:val="32"/>
        </w:rPr>
      </w:pPr>
      <w:r>
        <w:rPr>
          <w:rFonts w:hint="eastAsia" w:ascii="楷体" w:hAnsi="楷体" w:eastAsia="楷体" w:cs="楷体"/>
          <w:sz w:val="32"/>
          <w:szCs w:val="32"/>
          <w:lang w:val="en-US" w:eastAsia="zh-CN"/>
        </w:rPr>
        <w:t>鸡东县</w:t>
      </w:r>
      <w:r>
        <w:rPr>
          <w:rFonts w:hint="eastAsia" w:ascii="楷体" w:hAnsi="楷体" w:eastAsia="楷体" w:cs="楷体"/>
          <w:sz w:val="32"/>
          <w:szCs w:val="32"/>
        </w:rPr>
        <w:t>概况</w:t>
      </w:r>
      <w:bookmarkEnd w:id="63"/>
      <w:bookmarkEnd w:id="64"/>
      <w:bookmarkStart w:id="65" w:name="_Toc4312"/>
    </w:p>
    <w:p>
      <w:pPr>
        <w:keepNext w:val="0"/>
        <w:keepLines w:val="0"/>
        <w:pageBreakBefore w:val="0"/>
        <w:widowControl w:val="0"/>
        <w:numPr>
          <w:ilvl w:val="1"/>
          <w:numId w:val="2"/>
        </w:numPr>
        <w:kinsoku/>
        <w:wordWrap/>
        <w:overflowPunct/>
        <w:topLinePunct w:val="0"/>
        <w:autoSpaceDE/>
        <w:autoSpaceDN/>
        <w:bidi w:val="0"/>
        <w:adjustRightInd/>
        <w:snapToGrid/>
        <w:spacing w:beforeAutospacing="0" w:afterAutospacing="0" w:line="560" w:lineRule="exact"/>
        <w:jc w:val="both"/>
        <w:textAlignment w:val="auto"/>
        <w:outlineLvl w:val="9"/>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基本情况</w:t>
      </w:r>
      <w:bookmarkEnd w:id="65"/>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outlineLvl w:val="9"/>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鸡东县位于黑龙江省东南部，始建于1965年，因行政区域位于鸡冠山以东而得名。地理坐标为东经130°40′～131°41′5″，北纬44°51′～45°40′58″。东与鸡东县相连，距鸡东县当壁镇口岸100km，距虎林市口岸230km；北与七台河市、勃利县接壤；西与林口县、鸡西市、穆棱市为邻；南与俄罗斯陆地接壤，陆地边界线长 111km，总面积 3243km</w:t>
      </w:r>
      <w:r>
        <w:rPr>
          <w:rFonts w:hint="eastAsia" w:ascii="仿宋" w:hAnsi="仿宋" w:eastAsia="仿宋" w:cs="仿宋"/>
          <w:color w:val="000000"/>
          <w:kern w:val="0"/>
          <w:sz w:val="32"/>
          <w:szCs w:val="32"/>
          <w:vertAlign w:val="superscript"/>
          <w:lang w:val="en-US" w:eastAsia="zh-CN" w:bidi="ar"/>
        </w:rPr>
        <w:t>2</w:t>
      </w:r>
      <w:r>
        <w:rPr>
          <w:rFonts w:hint="eastAsia" w:ascii="仿宋" w:hAnsi="仿宋" w:eastAsia="仿宋" w:cs="仿宋"/>
          <w:color w:val="000000"/>
          <w:kern w:val="0"/>
          <w:sz w:val="32"/>
          <w:szCs w:val="32"/>
          <w:lang w:val="en-US" w:eastAsia="zh-CN" w:bidi="ar"/>
        </w:rPr>
        <w:t>。地貌特征为七山半水二分半田。该县辖8镇3乡（其中2个朝鲜族乡）</w:t>
      </w:r>
      <w:bookmarkStart w:id="66" w:name="OLE_LINK6"/>
      <w:r>
        <w:rPr>
          <w:rFonts w:hint="eastAsia" w:ascii="仿宋" w:hAnsi="仿宋" w:eastAsia="仿宋" w:cs="仿宋"/>
          <w:color w:val="000000"/>
          <w:kern w:val="0"/>
          <w:sz w:val="32"/>
          <w:szCs w:val="32"/>
          <w:lang w:val="en-US" w:eastAsia="zh-CN" w:bidi="ar"/>
        </w:rPr>
        <w:t>，</w:t>
      </w:r>
      <w:bookmarkEnd w:id="66"/>
      <w:r>
        <w:rPr>
          <w:rFonts w:hint="eastAsia" w:ascii="仿宋" w:hAnsi="仿宋" w:eastAsia="仿宋" w:cs="仿宋"/>
          <w:color w:val="000000"/>
          <w:kern w:val="0"/>
          <w:sz w:val="32"/>
          <w:szCs w:val="32"/>
          <w:lang w:val="en-US" w:eastAsia="zh-CN" w:bidi="ar"/>
        </w:rPr>
        <w:t>123个行政村，总人口33万，其中农业人口18万。辖区内有3个国家统配煤矿、1个市属煤矿，1个国营农场。</w:t>
      </w:r>
    </w:p>
    <w:p>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鸡东县农用地比重大，分布相对集中，以耕地和林地为主，全县共有耕地面积1369.32km</w:t>
      </w:r>
      <w:r>
        <w:rPr>
          <w:rFonts w:hint="eastAsia" w:ascii="仿宋" w:hAnsi="仿宋" w:eastAsia="仿宋" w:cs="仿宋"/>
          <w:color w:val="auto"/>
          <w:sz w:val="32"/>
          <w:szCs w:val="32"/>
          <w:highlight w:val="none"/>
          <w:vertAlign w:val="superscript"/>
          <w:lang w:val="en-US" w:eastAsia="zh-CN"/>
        </w:rPr>
        <w:t>2</w:t>
      </w:r>
      <w:r>
        <w:rPr>
          <w:rFonts w:hint="eastAsia" w:ascii="仿宋" w:hAnsi="仿宋" w:eastAsia="仿宋" w:cs="仿宋"/>
          <w:color w:val="auto"/>
          <w:sz w:val="32"/>
          <w:szCs w:val="32"/>
          <w:highlight w:val="none"/>
          <w:lang w:val="en-US" w:eastAsia="zh-CN"/>
        </w:rPr>
        <w:t>，林地面积1570.19km</w:t>
      </w:r>
      <w:r>
        <w:rPr>
          <w:rFonts w:hint="eastAsia" w:ascii="仿宋" w:hAnsi="仿宋" w:eastAsia="仿宋" w:cs="仿宋"/>
          <w:color w:val="auto"/>
          <w:sz w:val="32"/>
          <w:szCs w:val="32"/>
          <w:highlight w:val="none"/>
          <w:vertAlign w:val="superscript"/>
          <w:lang w:val="en-US" w:eastAsia="zh-CN"/>
        </w:rPr>
        <w:t>2</w:t>
      </w:r>
      <w:r>
        <w:rPr>
          <w:rFonts w:hint="eastAsia" w:ascii="仿宋" w:hAnsi="仿宋" w:eastAsia="仿宋" w:cs="仿宋"/>
          <w:color w:val="auto"/>
          <w:sz w:val="32"/>
          <w:szCs w:val="32"/>
          <w:highlight w:val="none"/>
          <w:lang w:val="en-US" w:eastAsia="zh-CN"/>
        </w:rPr>
        <w:t>，草地面积25.38km</w:t>
      </w:r>
      <w:r>
        <w:rPr>
          <w:rFonts w:hint="eastAsia" w:ascii="仿宋" w:hAnsi="仿宋" w:eastAsia="仿宋" w:cs="仿宋"/>
          <w:color w:val="auto"/>
          <w:sz w:val="32"/>
          <w:szCs w:val="32"/>
          <w:highlight w:val="none"/>
          <w:vertAlign w:val="superscript"/>
          <w:lang w:val="en-US" w:eastAsia="zh-CN"/>
        </w:rPr>
        <w:t>2</w:t>
      </w:r>
      <w:r>
        <w:rPr>
          <w:rFonts w:hint="eastAsia" w:ascii="仿宋" w:hAnsi="仿宋" w:eastAsia="仿宋" w:cs="仿宋"/>
          <w:color w:val="auto"/>
          <w:sz w:val="32"/>
          <w:szCs w:val="32"/>
          <w:highlight w:val="none"/>
          <w:lang w:val="en-US" w:eastAsia="zh-CN"/>
        </w:rPr>
        <w:t>，园地面积15.43km</w:t>
      </w:r>
      <w:r>
        <w:rPr>
          <w:rFonts w:hint="eastAsia" w:ascii="仿宋" w:hAnsi="仿宋" w:eastAsia="仿宋" w:cs="仿宋"/>
          <w:color w:val="auto"/>
          <w:sz w:val="32"/>
          <w:szCs w:val="32"/>
          <w:highlight w:val="none"/>
          <w:vertAlign w:val="superscript"/>
          <w:lang w:val="en-US" w:eastAsia="zh-CN"/>
        </w:rPr>
        <w:t>2</w:t>
      </w:r>
      <w:r>
        <w:rPr>
          <w:rFonts w:hint="eastAsia" w:ascii="仿宋" w:hAnsi="仿宋" w:eastAsia="仿宋" w:cs="仿宋"/>
          <w:color w:val="auto"/>
          <w:sz w:val="32"/>
          <w:szCs w:val="32"/>
          <w:highlight w:val="none"/>
          <w:lang w:val="en-US" w:eastAsia="zh-CN"/>
        </w:rPr>
        <w:t>。鸡东县自然地理环境非常适合农业、林业的发展。鸡东县林地绝大部分分布在县域的北部和南部，耕地分布在中部地区，各个乡镇土地利用现状差距较大，耕地和林地的分布相对集中。鸡东县经过多年开发利用，土地利用水平有所提高，用地结构和布局基本趋于合理。但城乡用地较为粗放，节约利用程度不高；鸡东县土地利用率为97.26%，利用效果较高，耕地后备资源相对贫乏，且开发难度大。</w:t>
      </w:r>
      <w:r>
        <w:rPr>
          <w:rFonts w:hint="eastAsia" w:ascii="仿宋" w:hAnsi="仿宋" w:eastAsia="仿宋" w:cs="仿宋"/>
          <w:color w:val="auto"/>
          <w:sz w:val="32"/>
          <w:szCs w:val="32"/>
          <w:highlight w:val="none"/>
          <w:lang w:val="zh-CN"/>
        </w:rPr>
        <w:t>2022年鸡东县空气质量</w:t>
      </w:r>
      <w:r>
        <w:rPr>
          <w:rFonts w:hint="eastAsia" w:ascii="仿宋" w:hAnsi="仿宋" w:eastAsia="仿宋" w:cs="仿宋"/>
          <w:color w:val="auto"/>
          <w:sz w:val="32"/>
          <w:szCs w:val="32"/>
          <w:highlight w:val="none"/>
          <w:lang w:val="en-US" w:eastAsia="zh-CN"/>
        </w:rPr>
        <w:t>级别为二级，达标天数为35</w:t>
      </w:r>
      <w:bookmarkStart w:id="67" w:name="OLE_LINK34"/>
      <w:r>
        <w:rPr>
          <w:rFonts w:hint="eastAsia" w:ascii="仿宋" w:hAnsi="仿宋" w:eastAsia="仿宋" w:cs="仿宋"/>
          <w:color w:val="auto"/>
          <w:sz w:val="32"/>
          <w:szCs w:val="32"/>
          <w:highlight w:val="none"/>
          <w:lang w:val="zh-CN"/>
        </w:rPr>
        <w:t>5</w:t>
      </w:r>
      <w:bookmarkEnd w:id="67"/>
      <w:r>
        <w:rPr>
          <w:rFonts w:hint="eastAsia" w:ascii="仿宋" w:hAnsi="仿宋" w:eastAsia="仿宋" w:cs="仿宋"/>
          <w:color w:val="auto"/>
          <w:sz w:val="32"/>
          <w:szCs w:val="32"/>
          <w:highlight w:val="none"/>
          <w:lang w:val="en-US" w:eastAsia="zh-CN"/>
        </w:rPr>
        <w:t>天，达标率为9</w:t>
      </w:r>
      <w:r>
        <w:rPr>
          <w:rFonts w:hint="eastAsia" w:ascii="仿宋" w:hAnsi="仿宋" w:eastAsia="仿宋" w:cs="仿宋"/>
          <w:color w:val="auto"/>
          <w:sz w:val="32"/>
          <w:szCs w:val="32"/>
          <w:highlight w:val="none"/>
          <w:lang w:val="zh-CN"/>
        </w:rPr>
        <w:t>7.26</w:t>
      </w:r>
      <w:r>
        <w:rPr>
          <w:rFonts w:hint="eastAsia" w:ascii="仿宋" w:hAnsi="仿宋" w:eastAsia="仿宋" w:cs="仿宋"/>
          <w:color w:val="auto"/>
          <w:sz w:val="32"/>
          <w:szCs w:val="32"/>
          <w:highlight w:val="none"/>
          <w:lang w:val="en-US" w:eastAsia="zh-CN"/>
        </w:rPr>
        <w:t>%，PM</w:t>
      </w:r>
      <w:r>
        <w:rPr>
          <w:rFonts w:hint="eastAsia" w:ascii="仿宋" w:hAnsi="仿宋" w:eastAsia="仿宋" w:cs="仿宋"/>
          <w:color w:val="auto"/>
          <w:sz w:val="32"/>
          <w:szCs w:val="32"/>
          <w:highlight w:val="none"/>
          <w:vertAlign w:val="subscript"/>
          <w:lang w:val="en-US" w:eastAsia="zh-CN"/>
        </w:rPr>
        <w:t>2.5</w:t>
      </w:r>
      <w:r>
        <w:rPr>
          <w:rFonts w:hint="eastAsia" w:ascii="仿宋" w:hAnsi="仿宋" w:eastAsia="仿宋" w:cs="仿宋"/>
          <w:color w:val="auto"/>
          <w:sz w:val="32"/>
          <w:szCs w:val="32"/>
          <w:highlight w:val="none"/>
          <w:lang w:val="en-US" w:eastAsia="zh-CN"/>
        </w:rPr>
        <w:t>年均浓度为</w:t>
      </w:r>
      <w:r>
        <w:rPr>
          <w:rFonts w:hint="eastAsia" w:ascii="仿宋" w:hAnsi="仿宋" w:eastAsia="仿宋" w:cs="仿宋"/>
          <w:color w:val="auto"/>
          <w:sz w:val="32"/>
          <w:szCs w:val="32"/>
          <w:highlight w:val="none"/>
          <w:lang w:val="zh-CN"/>
        </w:rPr>
        <w:t>21.35</w:t>
      </w:r>
      <w:r>
        <w:rPr>
          <w:rFonts w:hint="eastAsia" w:ascii="仿宋" w:hAnsi="仿宋" w:eastAsia="仿宋" w:cs="仿宋"/>
          <w:color w:val="auto"/>
          <w:sz w:val="32"/>
          <w:szCs w:val="32"/>
          <w:highlight w:val="none"/>
          <w:lang w:val="en-US" w:eastAsia="zh-CN"/>
        </w:rPr>
        <w:t>μg/m</w:t>
      </w:r>
      <w:r>
        <w:rPr>
          <w:rFonts w:hint="eastAsia" w:ascii="仿宋" w:hAnsi="仿宋" w:eastAsia="仿宋" w:cs="仿宋"/>
          <w:color w:val="auto"/>
          <w:sz w:val="32"/>
          <w:szCs w:val="32"/>
          <w:highlight w:val="none"/>
          <w:vertAlign w:val="superscript"/>
          <w:lang w:val="en-US" w:eastAsia="zh-CN"/>
        </w:rPr>
        <w:t>3</w:t>
      </w:r>
      <w:r>
        <w:rPr>
          <w:rFonts w:hint="eastAsia" w:ascii="仿宋" w:hAnsi="仿宋" w:eastAsia="仿宋" w:cs="仿宋"/>
          <w:color w:val="auto"/>
          <w:sz w:val="32"/>
          <w:szCs w:val="32"/>
          <w:highlight w:val="none"/>
          <w:lang w:val="en-US" w:eastAsia="zh-CN"/>
        </w:rPr>
        <w:t>，PM</w:t>
      </w:r>
      <w:r>
        <w:rPr>
          <w:rFonts w:hint="eastAsia" w:ascii="仿宋" w:hAnsi="仿宋" w:eastAsia="仿宋" w:cs="仿宋"/>
          <w:color w:val="auto"/>
          <w:sz w:val="32"/>
          <w:szCs w:val="32"/>
          <w:highlight w:val="none"/>
          <w:vertAlign w:val="subscript"/>
          <w:lang w:val="en-US" w:eastAsia="zh-CN"/>
        </w:rPr>
        <w:t>10</w:t>
      </w:r>
      <w:r>
        <w:rPr>
          <w:rFonts w:hint="eastAsia" w:ascii="仿宋" w:hAnsi="仿宋" w:eastAsia="仿宋" w:cs="仿宋"/>
          <w:color w:val="auto"/>
          <w:sz w:val="32"/>
          <w:szCs w:val="32"/>
          <w:highlight w:val="none"/>
          <w:lang w:val="en-US" w:eastAsia="zh-CN"/>
        </w:rPr>
        <w:t>年均浓度为</w:t>
      </w:r>
      <w:r>
        <w:rPr>
          <w:rFonts w:hint="eastAsia" w:ascii="仿宋" w:hAnsi="仿宋" w:eastAsia="仿宋" w:cs="仿宋"/>
          <w:color w:val="auto"/>
          <w:sz w:val="32"/>
          <w:szCs w:val="32"/>
          <w:highlight w:val="none"/>
          <w:lang w:val="zh-CN"/>
        </w:rPr>
        <w:t>39.8</w:t>
      </w:r>
      <w:r>
        <w:rPr>
          <w:rFonts w:hint="eastAsia" w:ascii="仿宋" w:hAnsi="仿宋" w:eastAsia="仿宋" w:cs="仿宋"/>
          <w:color w:val="auto"/>
          <w:sz w:val="32"/>
          <w:szCs w:val="32"/>
          <w:highlight w:val="none"/>
          <w:lang w:val="en-US" w:eastAsia="zh-CN"/>
        </w:rPr>
        <w:t>μg/m</w:t>
      </w:r>
      <w:r>
        <w:rPr>
          <w:rFonts w:hint="eastAsia" w:ascii="仿宋" w:hAnsi="仿宋" w:eastAsia="仿宋" w:cs="仿宋"/>
          <w:color w:val="auto"/>
          <w:sz w:val="32"/>
          <w:szCs w:val="32"/>
          <w:highlight w:val="none"/>
          <w:vertAlign w:val="superscript"/>
          <w:lang w:val="en-US" w:eastAsia="zh-CN"/>
        </w:rPr>
        <w:t>3</w:t>
      </w:r>
      <w:r>
        <w:rPr>
          <w:rFonts w:hint="eastAsia" w:ascii="仿宋" w:hAnsi="仿宋" w:eastAsia="仿宋" w:cs="仿宋"/>
          <w:color w:val="auto"/>
          <w:sz w:val="32"/>
          <w:szCs w:val="32"/>
          <w:highlight w:val="none"/>
          <w:lang w:val="en-US" w:eastAsia="zh-CN"/>
        </w:rPr>
        <w:t>，SO</w:t>
      </w:r>
      <w:r>
        <w:rPr>
          <w:rFonts w:hint="eastAsia" w:ascii="仿宋" w:hAnsi="仿宋" w:eastAsia="仿宋" w:cs="仿宋"/>
          <w:color w:val="auto"/>
          <w:sz w:val="32"/>
          <w:szCs w:val="32"/>
          <w:highlight w:val="none"/>
          <w:vertAlign w:val="subscript"/>
          <w:lang w:val="en-US" w:eastAsia="zh-CN"/>
        </w:rPr>
        <w:t>2</w:t>
      </w:r>
      <w:r>
        <w:rPr>
          <w:rFonts w:hint="eastAsia" w:ascii="仿宋" w:hAnsi="仿宋" w:eastAsia="仿宋" w:cs="仿宋"/>
          <w:color w:val="auto"/>
          <w:sz w:val="32"/>
          <w:szCs w:val="32"/>
          <w:highlight w:val="none"/>
          <w:lang w:val="en-US" w:eastAsia="zh-CN"/>
        </w:rPr>
        <w:t>年均浓度为</w:t>
      </w:r>
      <w:r>
        <w:rPr>
          <w:rFonts w:hint="eastAsia" w:ascii="仿宋" w:hAnsi="仿宋" w:eastAsia="仿宋" w:cs="仿宋"/>
          <w:color w:val="auto"/>
          <w:sz w:val="32"/>
          <w:szCs w:val="32"/>
          <w:highlight w:val="none"/>
          <w:lang w:val="zh-CN"/>
        </w:rPr>
        <w:t>8.99</w:t>
      </w:r>
      <w:r>
        <w:rPr>
          <w:rFonts w:hint="eastAsia" w:ascii="仿宋" w:hAnsi="仿宋" w:eastAsia="仿宋" w:cs="仿宋"/>
          <w:color w:val="auto"/>
          <w:sz w:val="32"/>
          <w:szCs w:val="32"/>
          <w:highlight w:val="none"/>
          <w:lang w:val="en-US" w:eastAsia="zh-CN"/>
        </w:rPr>
        <w:t>μg/m</w:t>
      </w:r>
      <w:r>
        <w:rPr>
          <w:rFonts w:hint="eastAsia" w:ascii="仿宋" w:hAnsi="仿宋" w:eastAsia="仿宋" w:cs="仿宋"/>
          <w:color w:val="auto"/>
          <w:sz w:val="32"/>
          <w:szCs w:val="32"/>
          <w:highlight w:val="none"/>
          <w:vertAlign w:val="superscript"/>
          <w:lang w:val="en-US" w:eastAsia="zh-CN"/>
        </w:rPr>
        <w:t>3</w:t>
      </w:r>
      <w:r>
        <w:rPr>
          <w:rFonts w:hint="eastAsia" w:ascii="仿宋" w:hAnsi="仿宋" w:eastAsia="仿宋" w:cs="仿宋"/>
          <w:color w:val="auto"/>
          <w:sz w:val="32"/>
          <w:szCs w:val="32"/>
          <w:highlight w:val="none"/>
          <w:lang w:val="en-US" w:eastAsia="zh-CN"/>
        </w:rPr>
        <w:t>，NO</w:t>
      </w:r>
      <w:r>
        <w:rPr>
          <w:rFonts w:hint="eastAsia" w:ascii="仿宋" w:hAnsi="仿宋" w:eastAsia="仿宋" w:cs="仿宋"/>
          <w:color w:val="auto"/>
          <w:sz w:val="32"/>
          <w:szCs w:val="32"/>
          <w:highlight w:val="none"/>
          <w:vertAlign w:val="subscript"/>
          <w:lang w:val="en-US" w:eastAsia="zh-CN"/>
        </w:rPr>
        <w:t>2</w:t>
      </w:r>
      <w:r>
        <w:rPr>
          <w:rFonts w:hint="eastAsia" w:ascii="仿宋" w:hAnsi="仿宋" w:eastAsia="仿宋" w:cs="仿宋"/>
          <w:color w:val="auto"/>
          <w:sz w:val="32"/>
          <w:szCs w:val="32"/>
          <w:highlight w:val="none"/>
          <w:lang w:val="en-US" w:eastAsia="zh-CN"/>
        </w:rPr>
        <w:t>年均浓度为</w:t>
      </w:r>
      <w:r>
        <w:rPr>
          <w:rFonts w:hint="eastAsia" w:ascii="仿宋" w:hAnsi="仿宋" w:eastAsia="仿宋" w:cs="仿宋"/>
          <w:color w:val="auto"/>
          <w:sz w:val="32"/>
          <w:szCs w:val="32"/>
          <w:highlight w:val="none"/>
          <w:lang w:val="zh-CN"/>
        </w:rPr>
        <w:t>15.99</w:t>
      </w:r>
      <w:r>
        <w:rPr>
          <w:rFonts w:hint="eastAsia" w:ascii="仿宋" w:hAnsi="仿宋" w:eastAsia="仿宋" w:cs="仿宋"/>
          <w:color w:val="auto"/>
          <w:sz w:val="32"/>
          <w:szCs w:val="32"/>
          <w:highlight w:val="none"/>
          <w:lang w:val="en-US" w:eastAsia="zh-CN"/>
        </w:rPr>
        <w:t>μg/m</w:t>
      </w:r>
      <w:r>
        <w:rPr>
          <w:rFonts w:hint="eastAsia" w:ascii="仿宋" w:hAnsi="仿宋" w:eastAsia="仿宋" w:cs="仿宋"/>
          <w:color w:val="auto"/>
          <w:sz w:val="32"/>
          <w:szCs w:val="32"/>
          <w:highlight w:val="none"/>
          <w:vertAlign w:val="superscript"/>
          <w:lang w:val="en-US" w:eastAsia="zh-CN"/>
        </w:rPr>
        <w:t>3</w:t>
      </w:r>
      <w:r>
        <w:rPr>
          <w:rFonts w:hint="eastAsia" w:ascii="仿宋" w:hAnsi="仿宋" w:eastAsia="仿宋" w:cs="仿宋"/>
          <w:color w:val="auto"/>
          <w:sz w:val="32"/>
          <w:szCs w:val="32"/>
          <w:highlight w:val="none"/>
          <w:lang w:val="en-US" w:eastAsia="zh-CN"/>
        </w:rPr>
        <w:t>，CO</w:t>
      </w:r>
      <w:r>
        <w:rPr>
          <w:rFonts w:hint="eastAsia" w:ascii="仿宋" w:hAnsi="仿宋" w:eastAsia="仿宋" w:cs="仿宋"/>
          <w:color w:val="auto"/>
          <w:sz w:val="32"/>
          <w:szCs w:val="32"/>
          <w:highlight w:val="none"/>
          <w:vertAlign w:val="subscript"/>
          <w:lang w:val="en-US" w:eastAsia="zh-CN"/>
        </w:rPr>
        <w:t>2</w:t>
      </w:r>
      <w:r>
        <w:rPr>
          <w:rFonts w:hint="eastAsia" w:ascii="仿宋" w:hAnsi="仿宋" w:eastAsia="仿宋" w:cs="仿宋"/>
          <w:color w:val="auto"/>
          <w:sz w:val="32"/>
          <w:szCs w:val="32"/>
          <w:highlight w:val="none"/>
          <w:lang w:val="en-US" w:eastAsia="zh-CN"/>
        </w:rPr>
        <w:t>4小时平均浓度为0.</w:t>
      </w:r>
      <w:r>
        <w:rPr>
          <w:rFonts w:hint="eastAsia" w:ascii="仿宋" w:hAnsi="仿宋" w:eastAsia="仿宋" w:cs="仿宋"/>
          <w:color w:val="auto"/>
          <w:sz w:val="32"/>
          <w:szCs w:val="32"/>
          <w:highlight w:val="none"/>
          <w:lang w:val="zh-CN"/>
        </w:rPr>
        <w:t>62</w:t>
      </w:r>
      <w:r>
        <w:rPr>
          <w:rFonts w:hint="eastAsia" w:ascii="仿宋" w:hAnsi="仿宋" w:eastAsia="仿宋" w:cs="仿宋"/>
          <w:color w:val="auto"/>
          <w:sz w:val="32"/>
          <w:szCs w:val="32"/>
          <w:highlight w:val="none"/>
          <w:lang w:val="en-US" w:eastAsia="zh-CN"/>
        </w:rPr>
        <w:t>mg/m</w:t>
      </w:r>
      <w:r>
        <w:rPr>
          <w:rFonts w:hint="eastAsia" w:ascii="仿宋" w:hAnsi="仿宋" w:eastAsia="仿宋" w:cs="仿宋"/>
          <w:color w:val="auto"/>
          <w:sz w:val="32"/>
          <w:szCs w:val="32"/>
          <w:highlight w:val="none"/>
          <w:vertAlign w:val="superscript"/>
          <w:lang w:val="en-US" w:eastAsia="zh-CN"/>
        </w:rPr>
        <w:t>3</w:t>
      </w:r>
      <w:r>
        <w:rPr>
          <w:rFonts w:hint="eastAsia" w:ascii="仿宋" w:hAnsi="仿宋" w:eastAsia="仿宋" w:cs="仿宋"/>
          <w:color w:val="auto"/>
          <w:sz w:val="32"/>
          <w:szCs w:val="32"/>
          <w:highlight w:val="none"/>
          <w:lang w:val="en-US" w:eastAsia="zh-CN"/>
        </w:rPr>
        <w:t>，O</w:t>
      </w:r>
      <w:r>
        <w:rPr>
          <w:rFonts w:hint="eastAsia" w:ascii="仿宋" w:hAnsi="仿宋" w:eastAsia="仿宋" w:cs="仿宋"/>
          <w:color w:val="auto"/>
          <w:sz w:val="32"/>
          <w:szCs w:val="32"/>
          <w:highlight w:val="none"/>
          <w:vertAlign w:val="subscript"/>
          <w:lang w:val="en-US" w:eastAsia="zh-CN"/>
        </w:rPr>
        <w:t>3</w:t>
      </w:r>
      <w:r>
        <w:rPr>
          <w:rFonts w:hint="eastAsia" w:ascii="仿宋" w:hAnsi="仿宋" w:eastAsia="仿宋" w:cs="仿宋"/>
          <w:color w:val="auto"/>
          <w:sz w:val="32"/>
          <w:szCs w:val="32"/>
          <w:highlight w:val="none"/>
          <w:lang w:val="en-US" w:eastAsia="zh-CN"/>
        </w:rPr>
        <w:t>日最大8小时平均浓度为9</w:t>
      </w:r>
      <w:r>
        <w:rPr>
          <w:rFonts w:hint="eastAsia" w:ascii="仿宋" w:hAnsi="仿宋" w:eastAsia="仿宋" w:cs="仿宋"/>
          <w:color w:val="auto"/>
          <w:sz w:val="32"/>
          <w:szCs w:val="32"/>
          <w:highlight w:val="none"/>
          <w:lang w:val="zh-CN"/>
        </w:rPr>
        <w:t>2.26</w:t>
      </w:r>
      <w:r>
        <w:rPr>
          <w:rFonts w:hint="eastAsia" w:ascii="仿宋" w:hAnsi="仿宋" w:eastAsia="仿宋" w:cs="仿宋"/>
          <w:color w:val="auto"/>
          <w:sz w:val="32"/>
          <w:szCs w:val="32"/>
          <w:highlight w:val="none"/>
          <w:lang w:val="en-US" w:eastAsia="zh-CN"/>
        </w:rPr>
        <w:t>μg/m</w:t>
      </w:r>
      <w:r>
        <w:rPr>
          <w:rFonts w:hint="eastAsia" w:ascii="仿宋" w:hAnsi="仿宋" w:eastAsia="仿宋" w:cs="仿宋"/>
          <w:color w:val="auto"/>
          <w:sz w:val="32"/>
          <w:szCs w:val="32"/>
          <w:highlight w:val="none"/>
          <w:vertAlign w:val="superscript"/>
          <w:lang w:val="en-US" w:eastAsia="zh-CN"/>
        </w:rPr>
        <w:t>3</w:t>
      </w:r>
      <w:r>
        <w:rPr>
          <w:rFonts w:hint="eastAsia" w:ascii="仿宋" w:hAnsi="仿宋" w:eastAsia="仿宋" w:cs="仿宋"/>
          <w:color w:val="auto"/>
          <w:sz w:val="32"/>
          <w:szCs w:val="32"/>
          <w:highlight w:val="none"/>
          <w:lang w:val="en-US" w:eastAsia="zh-CN"/>
        </w:rPr>
        <w:t>。</w:t>
      </w:r>
    </w:p>
    <w:p>
      <w:pPr>
        <w:keepNext w:val="0"/>
        <w:keepLines w:val="0"/>
        <w:widowControl/>
        <w:suppressLineNumbers w:val="0"/>
        <w:ind w:left="0" w:leftChars="0" w:firstLine="0" w:firstLineChars="0"/>
        <w:jc w:val="both"/>
        <w:rPr>
          <w:rFonts w:hint="eastAsia"/>
          <w:color w:val="auto"/>
          <w:highlight w:val="none"/>
          <w:lang w:val="en-US" w:eastAsia="zh-CN"/>
        </w:rPr>
      </w:pPr>
      <w:r>
        <w:rPr>
          <w:rFonts w:hint="eastAsia"/>
          <w:color w:val="auto"/>
          <w:highlight w:val="none"/>
          <w:lang w:val="en-US" w:eastAsia="zh-CN"/>
        </w:rPr>
        <w:drawing>
          <wp:inline distT="0" distB="0" distL="114300" distR="114300">
            <wp:extent cx="5727700" cy="6627495"/>
            <wp:effectExtent l="0" t="0" r="6350" b="1905"/>
            <wp:docPr id="2" name="图片 2" descr="微信图片_2024101123225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descr="微信图片_20241011232257"/>
                    <pic:cNvPicPr>
                      <a:picLocks noChangeAspect="true"/>
                    </pic:cNvPicPr>
                  </pic:nvPicPr>
                  <pic:blipFill>
                    <a:blip r:embed="rId10"/>
                    <a:srcRect l="1416" t="9194" r="584" b="3452"/>
                    <a:stretch>
                      <a:fillRect/>
                    </a:stretch>
                  </pic:blipFill>
                  <pic:spPr>
                    <a:xfrm>
                      <a:off x="0" y="0"/>
                      <a:ext cx="5727700" cy="6627495"/>
                    </a:xfrm>
                    <a:prstGeom prst="rect">
                      <a:avLst/>
                    </a:prstGeom>
                  </pic:spPr>
                </pic:pic>
              </a:graphicData>
            </a:graphic>
          </wp:inline>
        </w:drawing>
      </w:r>
    </w:p>
    <w:p>
      <w:pPr>
        <w:keepNext w:val="0"/>
        <w:keepLines w:val="0"/>
        <w:widowControl/>
        <w:suppressLineNumbers w:val="0"/>
        <w:ind w:left="0" w:leftChars="0" w:firstLine="0" w:firstLineChars="0"/>
        <w:jc w:val="center"/>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图1 鸡东县行政区划图</w:t>
      </w:r>
    </w:p>
    <w:p>
      <w:pPr>
        <w:pStyle w:val="3"/>
        <w:keepNext/>
        <w:keepLines/>
        <w:pageBreakBefore w:val="0"/>
        <w:widowControl w:val="0"/>
        <w:tabs>
          <w:tab w:val="left" w:pos="3260"/>
          <w:tab w:val="left" w:pos="5910"/>
          <w:tab w:val="clear" w:pos="5310"/>
        </w:tabs>
        <w:kinsoku/>
        <w:wordWrap/>
        <w:overflowPunct/>
        <w:topLinePunct w:val="0"/>
        <w:autoSpaceDE/>
        <w:autoSpaceDN/>
        <w:bidi w:val="0"/>
        <w:adjustRightInd w:val="0"/>
        <w:snapToGrid w:val="0"/>
        <w:spacing w:before="192" w:beforeLines="50" w:beforeAutospacing="0" w:after="192" w:afterLines="50" w:afterAutospacing="0"/>
        <w:jc w:val="both"/>
        <w:textAlignment w:val="auto"/>
        <w:rPr>
          <w:rFonts w:hint="eastAsia" w:ascii="楷体" w:hAnsi="楷体" w:eastAsia="楷体" w:cs="楷体"/>
          <w:sz w:val="32"/>
          <w:szCs w:val="32"/>
          <w:lang w:val="en-US" w:eastAsia="zh-CN"/>
        </w:rPr>
      </w:pPr>
      <w:bookmarkStart w:id="68" w:name="_Toc30144"/>
      <w:r>
        <w:rPr>
          <w:rFonts w:hint="eastAsia" w:ascii="楷体" w:hAnsi="楷体" w:eastAsia="楷体" w:cs="楷体"/>
          <w:sz w:val="32"/>
          <w:szCs w:val="32"/>
          <w:lang w:val="en-US" w:eastAsia="zh-CN"/>
        </w:rPr>
        <w:t>3.2 地形地貌</w:t>
      </w:r>
      <w:bookmarkEnd w:id="68"/>
    </w:p>
    <w:p>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 w:hAnsi="仿宋" w:eastAsia="仿宋" w:cs="仿宋"/>
          <w:sz w:val="32"/>
          <w:szCs w:val="32"/>
        </w:rPr>
      </w:pPr>
      <w:r>
        <w:rPr>
          <w:rFonts w:hint="eastAsia" w:ascii="仿宋" w:hAnsi="仿宋" w:eastAsia="仿宋" w:cs="仿宋"/>
          <w:color w:val="000000"/>
          <w:kern w:val="0"/>
          <w:sz w:val="32"/>
          <w:szCs w:val="32"/>
          <w:lang w:val="en-US" w:eastAsia="zh-CN" w:bidi="ar"/>
        </w:rPr>
        <w:t xml:space="preserve">鸡东县地形总体上北部和南部地势较高，地形切割较大，主要为山区；中部穆棱河河谷地势低平开阔，后成河谷冲积平原；穆棱河两岸台地地形较为平坦。本区受构造及河流的影响和控制，形成了剥蚀、剥蚀堆积、堆积三种成因类型的地貌。地貌轮廓边界清晰，规律性强。区内地势总趋势是西高东低，呈现出由南北两侧丘陵台地向穆棱河河谷逐渐降低的趋势。 </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sz w:val="32"/>
          <w:szCs w:val="32"/>
        </w:rPr>
      </w:pPr>
      <w:r>
        <w:rPr>
          <w:rFonts w:hint="eastAsia" w:ascii="仿宋" w:hAnsi="仿宋" w:eastAsia="仿宋" w:cs="仿宋"/>
          <w:color w:val="000000"/>
          <w:kern w:val="0"/>
          <w:sz w:val="32"/>
          <w:szCs w:val="32"/>
          <w:lang w:val="en-US" w:eastAsia="zh-CN" w:bidi="ar"/>
        </w:rPr>
        <w:t xml:space="preserve">剥蚀丘陵：分布于鸡东镇西南部大顶子山一带。丘陵顶部多呈浑圆状，山脊线较为平缓，坡角介于10~20°左右。海拔高度在200m~463m左右，相对高差在30~100m左右。坡面覆有较薄的残坡积物，植被较为稀疏，多为次生林。丘陵表面较平缓地带已开垦耕种农作物。局部地段可见一级夷平面。主要有白垩系下新统穆棱组砂岩、粉砂岩、泥岩、凝灰岩、第三系平岗组橄榄玄武岩、伊丁玄武岩、气孔状玄武岩等组成。 </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sz w:val="32"/>
          <w:szCs w:val="32"/>
        </w:rPr>
      </w:pPr>
      <w:r>
        <w:rPr>
          <w:rFonts w:hint="eastAsia" w:ascii="仿宋" w:hAnsi="仿宋" w:eastAsia="仿宋" w:cs="仿宋"/>
          <w:color w:val="000000"/>
          <w:kern w:val="0"/>
          <w:sz w:val="32"/>
          <w:szCs w:val="32"/>
          <w:lang w:val="en-US" w:eastAsia="zh-CN" w:bidi="ar"/>
        </w:rPr>
        <w:t xml:space="preserve">剥蚀堆积山前台地：分布于本区南部鸡东砖厂、北部黎明村-程家村一带。台地表面纵向向河谷倾斜且缓平，近期的剥蚀作用改变其原有形态，致使横向土坳相间，波状起伏，前缘与一级阶地或漫滩成缓坡或陡坡接触，海拔高度在185~251m之间。台地宽度在1~3.8km 左右，是农作物主要种植地带。主要有白垩系下新统穆棱组砂岩、粉砂岩、白垩系中上统猴石沟组砾岩、气孔状玄武岩等组成。 </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堆积地形：此地形分为一级阶地、</w:t>
      </w:r>
      <w:bookmarkStart w:id="69" w:name="OLE_LINK3"/>
      <w:r>
        <w:rPr>
          <w:rFonts w:hint="eastAsia" w:ascii="仿宋" w:hAnsi="仿宋" w:eastAsia="仿宋" w:cs="仿宋"/>
          <w:color w:val="000000"/>
          <w:kern w:val="0"/>
          <w:sz w:val="32"/>
          <w:szCs w:val="32"/>
          <w:lang w:val="en-US" w:eastAsia="zh-CN" w:bidi="ar"/>
        </w:rPr>
        <w:t>高漫滩和低漫滩三种类型。一级阶地</w:t>
      </w:r>
      <w:bookmarkEnd w:id="69"/>
      <w:r>
        <w:rPr>
          <w:rFonts w:hint="eastAsia" w:ascii="仿宋" w:hAnsi="仿宋" w:eastAsia="仿宋" w:cs="仿宋"/>
          <w:color w:val="000000"/>
          <w:kern w:val="0"/>
          <w:sz w:val="32"/>
          <w:szCs w:val="32"/>
          <w:lang w:val="en-US" w:eastAsia="zh-CN" w:bidi="ar"/>
        </w:rPr>
        <w:t>，分布于穆棱河南部鸡东四队-石和北村、北部哈达河沿岸及山河村一带，长度在0.75~1.5km之间，宽度在 150~750m之间，海拔高度在168~182m之间。地势较为平坦，向穆棱河河谷下游段倾斜，阶地前缘与穆棱河、哈达河漫滩呈陡坡接触，前缘陡坡高度在0.5~1.2m左右，后缘与剥蚀丘陵、山前台地接触。阶地面偶见牛轭湖及浅平洼地。组成物质为黄色粉质粘土、中粗砂、砂砾石、砾卵石等。高漫滩面积较大，呈条状分布于穆棱河两岸的保中-进兴一带长度在5.5~16km之间，宽度在0.5~5.3km之间。海拔高度在166~180m之间，地势起伏变化不大，较为平坦，其面微波起伏，微向河谷倾斜，高漫滩前缘与低漫滩接触平缓，前缘陡坎高度约0.5~1.0m之间，后缘与一级阶地或山前台地呈陡坎接触。组成物质上部为下全新统河流冲积层浅黄色粉土、砂、砂砾石，下部为砂砾石、砂卵石。</w:t>
      </w:r>
      <w:bookmarkStart w:id="70" w:name="OLE_LINK14"/>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sz w:val="32"/>
          <w:szCs w:val="32"/>
        </w:rPr>
      </w:pPr>
      <w:r>
        <w:rPr>
          <w:rFonts w:hint="eastAsia" w:ascii="仿宋" w:hAnsi="仿宋" w:eastAsia="仿宋" w:cs="仿宋"/>
          <w:color w:val="000000"/>
          <w:kern w:val="0"/>
          <w:sz w:val="32"/>
          <w:szCs w:val="32"/>
          <w:lang w:val="en-US" w:eastAsia="zh-CN" w:bidi="ar"/>
        </w:rPr>
        <w:t>低漫滩</w:t>
      </w:r>
      <w:bookmarkEnd w:id="70"/>
      <w:r>
        <w:rPr>
          <w:rFonts w:hint="eastAsia" w:ascii="仿宋" w:hAnsi="仿宋" w:eastAsia="仿宋" w:cs="仿宋"/>
          <w:color w:val="000000"/>
          <w:kern w:val="0"/>
          <w:sz w:val="32"/>
          <w:szCs w:val="32"/>
          <w:lang w:val="en-US" w:eastAsia="zh-CN" w:bidi="ar"/>
        </w:rPr>
        <w:t>分布于穆棱河沿岸，呈带状展布，长度介于5~13.8km之间，宽度在0.25~1.8km之间。地势由北西逐渐向南北降低，纵向上向穆棱河河床倾斜，海拔高度172~165m。漫滩区略有微波状起伏，靠近河床多见沙丘，浅洼湿地，并有沼泽、牛轭湖零星分布，低漫滩前缘一般高出水位0.5~1.5m左右。低漫滩后缘与高漫滩、山前台地接触。组成物质为中全新统冲积层浅黄色粉土、砂、砂砾石组成。</w:t>
      </w:r>
    </w:p>
    <w:p>
      <w:pPr>
        <w:pStyle w:val="3"/>
        <w:keepNext/>
        <w:keepLines/>
        <w:pageBreakBefore w:val="0"/>
        <w:widowControl w:val="0"/>
        <w:tabs>
          <w:tab w:val="left" w:pos="3260"/>
          <w:tab w:val="left" w:pos="5910"/>
          <w:tab w:val="clear" w:pos="5310"/>
        </w:tabs>
        <w:kinsoku/>
        <w:wordWrap/>
        <w:overflowPunct/>
        <w:topLinePunct w:val="0"/>
        <w:autoSpaceDE/>
        <w:autoSpaceDN/>
        <w:bidi w:val="0"/>
        <w:adjustRightInd w:val="0"/>
        <w:snapToGrid w:val="0"/>
        <w:spacing w:before="192" w:beforeLines="50" w:beforeAutospacing="0" w:after="192" w:afterLines="50" w:afterAutospacing="0"/>
        <w:jc w:val="both"/>
        <w:textAlignment w:val="auto"/>
        <w:rPr>
          <w:rFonts w:hint="eastAsia" w:ascii="楷体" w:hAnsi="楷体" w:eastAsia="楷体" w:cs="楷体"/>
          <w:sz w:val="32"/>
          <w:szCs w:val="32"/>
          <w:lang w:val="en-US" w:eastAsia="zh-CN"/>
        </w:rPr>
      </w:pPr>
      <w:bookmarkStart w:id="71" w:name="_Toc4995"/>
      <w:r>
        <w:rPr>
          <w:rFonts w:hint="eastAsia" w:ascii="楷体" w:hAnsi="楷体" w:eastAsia="楷体" w:cs="楷体"/>
          <w:sz w:val="32"/>
          <w:szCs w:val="32"/>
          <w:lang w:val="en-US" w:eastAsia="zh-CN"/>
        </w:rPr>
        <w:t>3.3 水文地质</w:t>
      </w:r>
      <w:bookmarkEnd w:id="71"/>
    </w:p>
    <w:p>
      <w:pPr>
        <w:keepNext w:val="0"/>
        <w:keepLines w:val="0"/>
        <w:pageBreakBefore w:val="0"/>
        <w:widowControl/>
        <w:suppressLineNumbers w:val="0"/>
        <w:kinsoku/>
        <w:wordWrap/>
        <w:overflowPunct/>
        <w:topLinePunct w:val="0"/>
        <w:autoSpaceDE/>
        <w:autoSpaceDN/>
        <w:bidi w:val="0"/>
        <w:spacing w:line="560" w:lineRule="exact"/>
        <w:ind w:firstLine="640" w:firstLineChars="200"/>
        <w:jc w:val="both"/>
        <w:textAlignment w:val="auto"/>
        <w:rPr>
          <w:rFonts w:hint="eastAsia" w:ascii="仿宋" w:hAnsi="仿宋" w:eastAsia="仿宋" w:cs="仿宋"/>
          <w:b w:val="0"/>
          <w:bCs w:val="0"/>
          <w:sz w:val="32"/>
          <w:szCs w:val="32"/>
        </w:rPr>
      </w:pPr>
      <w:r>
        <w:rPr>
          <w:rFonts w:hint="eastAsia" w:ascii="仿宋" w:hAnsi="仿宋" w:eastAsia="仿宋" w:cs="仿宋"/>
          <w:b w:val="0"/>
          <w:bCs w:val="0"/>
          <w:color w:val="000000"/>
          <w:kern w:val="0"/>
          <w:sz w:val="32"/>
          <w:szCs w:val="32"/>
          <w:lang w:val="en-US" w:eastAsia="zh-CN" w:bidi="ar"/>
        </w:rPr>
        <w:t xml:space="preserve">（1）地质构造 </w:t>
      </w:r>
    </w:p>
    <w:p>
      <w:pPr>
        <w:keepNext w:val="0"/>
        <w:keepLines w:val="0"/>
        <w:pageBreakBefore w:val="0"/>
        <w:widowControl/>
        <w:suppressLineNumbers w:val="0"/>
        <w:kinsoku/>
        <w:wordWrap/>
        <w:overflowPunct/>
        <w:topLinePunct w:val="0"/>
        <w:autoSpaceDE/>
        <w:autoSpaceDN/>
        <w:bidi w:val="0"/>
        <w:spacing w:line="560" w:lineRule="exact"/>
        <w:ind w:firstLine="640" w:firstLineChars="200"/>
        <w:jc w:val="both"/>
        <w:textAlignment w:val="auto"/>
        <w:rPr>
          <w:rFonts w:hint="eastAsia" w:ascii="仿宋" w:hAnsi="仿宋" w:eastAsia="仿宋" w:cs="仿宋"/>
          <w:sz w:val="32"/>
          <w:szCs w:val="32"/>
        </w:rPr>
      </w:pPr>
      <w:r>
        <w:rPr>
          <w:rFonts w:hint="eastAsia" w:ascii="仿宋" w:hAnsi="仿宋" w:eastAsia="仿宋" w:cs="仿宋"/>
          <w:color w:val="000000"/>
          <w:kern w:val="0"/>
          <w:sz w:val="32"/>
          <w:szCs w:val="32"/>
          <w:lang w:val="en-US" w:eastAsia="zh-CN" w:bidi="ar"/>
        </w:rPr>
        <w:t xml:space="preserve">鸡东县大地构造隶属兴凯湖-布列亚山地块区老爷岭地块佳木斯隆起地带的麻山隆起区东部。麻山隆起带呈东西向展布，古生代处于隆起状态，到早白垩世，受滨太平洋大陆边缘活动带影响，开始拉张裂隙，形成鸡西凹陷，形成了由燕山期中亚构造层构成的成煤盆地。 </w:t>
      </w:r>
    </w:p>
    <w:p>
      <w:pPr>
        <w:keepNext w:val="0"/>
        <w:keepLines w:val="0"/>
        <w:pageBreakBefore w:val="0"/>
        <w:widowControl/>
        <w:suppressLineNumbers w:val="0"/>
        <w:kinsoku/>
        <w:wordWrap/>
        <w:overflowPunct/>
        <w:topLinePunct w:val="0"/>
        <w:autoSpaceDE/>
        <w:autoSpaceDN/>
        <w:bidi w:val="0"/>
        <w:spacing w:line="560" w:lineRule="exact"/>
        <w:ind w:firstLine="640" w:firstLineChars="200"/>
        <w:jc w:val="both"/>
        <w:textAlignment w:val="auto"/>
        <w:rPr>
          <w:rFonts w:hint="eastAsia" w:ascii="仿宋" w:hAnsi="仿宋" w:eastAsia="仿宋" w:cs="仿宋"/>
          <w:sz w:val="32"/>
          <w:szCs w:val="32"/>
        </w:rPr>
      </w:pPr>
      <w:r>
        <w:rPr>
          <w:rFonts w:hint="eastAsia" w:ascii="仿宋" w:hAnsi="仿宋" w:eastAsia="仿宋" w:cs="仿宋"/>
          <w:color w:val="000000"/>
          <w:kern w:val="0"/>
          <w:sz w:val="32"/>
          <w:szCs w:val="32"/>
          <w:lang w:val="en-US" w:eastAsia="zh-CN" w:bidi="ar"/>
        </w:rPr>
        <w:t xml:space="preserve">鸡东县东南部为敦化-密山岩石圈断裂，该断裂带由两条高角度相对逆冲的主干断裂构成，为“逆地堑式”断裂，其形成时代为里阿斯期中期，在早喜马拉雅旋回，发展成为线型断陷。其后随着地壳的活动，多次受到挤压与拉账作用，改变了原来构造的性质或形成了一系列的不同方向的次级断裂带，其中南北向为压扭性或先压后张性断裂带。这些断裂带无论是张性、张扭性还是压性、压扭性，都是经过多次挤压应力或拉张力作用的结果，致使同一断裂不同位置的性质不同，具有不同的富水性。 </w:t>
      </w:r>
    </w:p>
    <w:p>
      <w:pPr>
        <w:keepNext w:val="0"/>
        <w:keepLines w:val="0"/>
        <w:pageBreakBefore w:val="0"/>
        <w:widowControl/>
        <w:suppressLineNumbers w:val="0"/>
        <w:kinsoku/>
        <w:wordWrap/>
        <w:overflowPunct/>
        <w:topLinePunct w:val="0"/>
        <w:autoSpaceDE/>
        <w:autoSpaceDN/>
        <w:bidi w:val="0"/>
        <w:spacing w:line="560" w:lineRule="exact"/>
        <w:ind w:firstLine="640" w:firstLineChars="200"/>
        <w:jc w:val="both"/>
        <w:textAlignment w:val="auto"/>
        <w:rPr>
          <w:rFonts w:hint="eastAsia" w:ascii="仿宋" w:hAnsi="仿宋" w:eastAsia="仿宋" w:cs="仿宋"/>
          <w:b w:val="0"/>
          <w:bCs w:val="0"/>
          <w:sz w:val="32"/>
          <w:szCs w:val="32"/>
        </w:rPr>
      </w:pPr>
      <w:r>
        <w:rPr>
          <w:rFonts w:hint="eastAsia" w:ascii="仿宋" w:hAnsi="仿宋" w:eastAsia="仿宋" w:cs="仿宋"/>
          <w:b w:val="0"/>
          <w:bCs w:val="0"/>
          <w:color w:val="000000"/>
          <w:kern w:val="0"/>
          <w:sz w:val="32"/>
          <w:szCs w:val="32"/>
          <w:lang w:val="en-US" w:eastAsia="zh-CN" w:bidi="ar"/>
        </w:rPr>
        <w:t xml:space="preserve">（2）地下水的补给、径流、排泄条件 </w:t>
      </w:r>
    </w:p>
    <w:p>
      <w:pPr>
        <w:keepNext w:val="0"/>
        <w:keepLines w:val="0"/>
        <w:pageBreakBefore w:val="0"/>
        <w:widowControl/>
        <w:suppressLineNumbers w:val="0"/>
        <w:kinsoku/>
        <w:wordWrap/>
        <w:overflowPunct/>
        <w:topLinePunct w:val="0"/>
        <w:autoSpaceDE/>
        <w:autoSpaceDN/>
        <w:bidi w:val="0"/>
        <w:spacing w:line="560" w:lineRule="exact"/>
        <w:ind w:firstLine="640" w:firstLineChars="200"/>
        <w:jc w:val="both"/>
        <w:textAlignment w:val="auto"/>
        <w:rPr>
          <w:rFonts w:hint="eastAsia" w:ascii="仿宋" w:hAnsi="仿宋" w:eastAsia="仿宋" w:cs="仿宋"/>
          <w:sz w:val="32"/>
          <w:szCs w:val="32"/>
        </w:rPr>
      </w:pPr>
      <w:r>
        <w:rPr>
          <w:rFonts w:hint="eastAsia" w:ascii="仿宋" w:hAnsi="仿宋" w:eastAsia="仿宋" w:cs="仿宋"/>
          <w:color w:val="000000"/>
          <w:kern w:val="0"/>
          <w:sz w:val="32"/>
          <w:szCs w:val="32"/>
          <w:lang w:val="en-US" w:eastAsia="zh-CN" w:bidi="ar"/>
        </w:rPr>
        <w:t xml:space="preserve">1）地下水的补给 </w:t>
      </w:r>
    </w:p>
    <w:p>
      <w:pPr>
        <w:keepNext w:val="0"/>
        <w:keepLines w:val="0"/>
        <w:pageBreakBefore w:val="0"/>
        <w:widowControl/>
        <w:suppressLineNumbers w:val="0"/>
        <w:kinsoku/>
        <w:wordWrap/>
        <w:overflowPunct/>
        <w:topLinePunct w:val="0"/>
        <w:autoSpaceDE/>
        <w:autoSpaceDN/>
        <w:bidi w:val="0"/>
        <w:spacing w:line="560" w:lineRule="exact"/>
        <w:ind w:firstLine="640" w:firstLineChars="200"/>
        <w:jc w:val="both"/>
        <w:textAlignment w:val="auto"/>
        <w:rPr>
          <w:rFonts w:hint="eastAsia" w:ascii="仿宋" w:hAnsi="仿宋" w:eastAsia="仿宋" w:cs="仿宋"/>
          <w:sz w:val="32"/>
          <w:szCs w:val="32"/>
        </w:rPr>
      </w:pPr>
      <w:r>
        <w:rPr>
          <w:rFonts w:hint="eastAsia" w:ascii="仿宋" w:hAnsi="仿宋" w:eastAsia="仿宋" w:cs="仿宋"/>
          <w:color w:val="000000"/>
          <w:kern w:val="0"/>
          <w:sz w:val="32"/>
          <w:szCs w:val="32"/>
          <w:lang w:val="en-US" w:eastAsia="zh-CN" w:bidi="ar"/>
        </w:rPr>
        <w:t xml:space="preserve">①鸡东县以大气降水入渗补给为主，是基岩山区风化裂隙水和构造裂隙水的唯一补给来源；由于鸡东县县界基本以流域分水岭为界，所以侧向补给量较少。 </w:t>
      </w:r>
    </w:p>
    <w:p>
      <w:pPr>
        <w:keepNext w:val="0"/>
        <w:keepLines w:val="0"/>
        <w:pageBreakBefore w:val="0"/>
        <w:widowControl/>
        <w:suppressLineNumbers w:val="0"/>
        <w:kinsoku/>
        <w:wordWrap/>
        <w:overflowPunct/>
        <w:topLinePunct w:val="0"/>
        <w:autoSpaceDE/>
        <w:autoSpaceDN/>
        <w:bidi w:val="0"/>
        <w:spacing w:line="560" w:lineRule="exact"/>
        <w:ind w:firstLine="640" w:firstLineChars="200"/>
        <w:jc w:val="both"/>
        <w:textAlignment w:val="auto"/>
        <w:rPr>
          <w:rFonts w:hint="eastAsia" w:ascii="仿宋" w:hAnsi="仿宋" w:eastAsia="仿宋" w:cs="仿宋"/>
          <w:sz w:val="32"/>
          <w:szCs w:val="32"/>
        </w:rPr>
      </w:pPr>
      <w:r>
        <w:rPr>
          <w:rFonts w:hint="eastAsia" w:ascii="仿宋" w:hAnsi="仿宋" w:eastAsia="仿宋" w:cs="仿宋"/>
          <w:color w:val="000000"/>
          <w:kern w:val="0"/>
          <w:sz w:val="32"/>
          <w:szCs w:val="32"/>
          <w:lang w:val="en-US" w:eastAsia="zh-CN" w:bidi="ar"/>
        </w:rPr>
        <w:t xml:space="preserve">②在基岩山区与河谷平原之间过度地带的山前台地上，其亚粘土 </w:t>
      </w:r>
    </w:p>
    <w:p>
      <w:pPr>
        <w:keepNext w:val="0"/>
        <w:keepLines w:val="0"/>
        <w:pageBreakBefore w:val="0"/>
        <w:widowControl/>
        <w:suppressLineNumbers w:val="0"/>
        <w:kinsoku/>
        <w:wordWrap/>
        <w:overflowPunct/>
        <w:topLinePunct w:val="0"/>
        <w:autoSpaceDE/>
        <w:autoSpaceDN/>
        <w:bidi w:val="0"/>
        <w:spacing w:line="560" w:lineRule="exact"/>
        <w:ind w:left="0" w:leftChars="0" w:firstLine="640" w:firstLineChars="200"/>
        <w:jc w:val="both"/>
        <w:textAlignment w:val="auto"/>
        <w:rPr>
          <w:rFonts w:hint="eastAsia" w:ascii="仿宋" w:hAnsi="仿宋" w:eastAsia="仿宋" w:cs="仿宋"/>
          <w:sz w:val="32"/>
          <w:szCs w:val="32"/>
        </w:rPr>
      </w:pPr>
      <w:r>
        <w:rPr>
          <w:rFonts w:hint="eastAsia" w:ascii="仿宋" w:hAnsi="仿宋" w:eastAsia="仿宋" w:cs="仿宋"/>
          <w:color w:val="000000"/>
          <w:kern w:val="0"/>
          <w:sz w:val="32"/>
          <w:szCs w:val="32"/>
          <w:lang w:val="en-US" w:eastAsia="zh-CN" w:bidi="ar"/>
        </w:rPr>
        <w:t xml:space="preserve">微孔隙裂隙潜水主要接受大气降水的渗入补给，同时山前一带也可得到山区基岩裂隙潜水的侧向补给。 </w:t>
      </w:r>
    </w:p>
    <w:p>
      <w:pPr>
        <w:keepNext w:val="0"/>
        <w:keepLines w:val="0"/>
        <w:pageBreakBefore w:val="0"/>
        <w:widowControl/>
        <w:suppressLineNumbers w:val="0"/>
        <w:kinsoku/>
        <w:wordWrap/>
        <w:overflowPunct/>
        <w:topLinePunct w:val="0"/>
        <w:autoSpaceDE/>
        <w:autoSpaceDN/>
        <w:bidi w:val="0"/>
        <w:spacing w:line="560" w:lineRule="exact"/>
        <w:ind w:firstLine="640" w:firstLineChars="200"/>
        <w:jc w:val="both"/>
        <w:textAlignment w:val="auto"/>
        <w:rPr>
          <w:rFonts w:hint="eastAsia" w:ascii="仿宋" w:hAnsi="仿宋" w:eastAsia="仿宋" w:cs="仿宋"/>
          <w:sz w:val="32"/>
          <w:szCs w:val="32"/>
        </w:rPr>
      </w:pPr>
      <w:r>
        <w:rPr>
          <w:rFonts w:hint="eastAsia" w:ascii="仿宋" w:hAnsi="仿宋" w:eastAsia="仿宋" w:cs="仿宋"/>
          <w:color w:val="000000"/>
          <w:kern w:val="0"/>
          <w:sz w:val="32"/>
          <w:szCs w:val="32"/>
          <w:lang w:val="en-US" w:eastAsia="zh-CN" w:bidi="ar"/>
        </w:rPr>
        <w:t xml:space="preserve">③在沿河两侧展布的河谷平原中，大气降水以及河渠季节性的侧向渗入和灌区的渗漏补给是孔隙潜水的主要补给来源。同时与之联通的山区基岩裂隙水以及局部亚粘土微孔隙裂隙潜水的侧向流入，对其也有一定的补给作用。 </w:t>
      </w:r>
    </w:p>
    <w:p>
      <w:pPr>
        <w:keepNext w:val="0"/>
        <w:keepLines w:val="0"/>
        <w:pageBreakBefore w:val="0"/>
        <w:widowControl/>
        <w:suppressLineNumbers w:val="0"/>
        <w:kinsoku/>
        <w:wordWrap/>
        <w:overflowPunct/>
        <w:topLinePunct w:val="0"/>
        <w:autoSpaceDE/>
        <w:autoSpaceDN/>
        <w:bidi w:val="0"/>
        <w:spacing w:line="560" w:lineRule="exact"/>
        <w:ind w:firstLine="640" w:firstLineChars="200"/>
        <w:jc w:val="both"/>
        <w:textAlignment w:val="auto"/>
        <w:rPr>
          <w:rFonts w:hint="eastAsia" w:ascii="仿宋" w:hAnsi="仿宋" w:eastAsia="仿宋" w:cs="仿宋"/>
          <w:sz w:val="32"/>
          <w:szCs w:val="32"/>
        </w:rPr>
      </w:pPr>
      <w:r>
        <w:rPr>
          <w:rFonts w:hint="eastAsia" w:ascii="仿宋" w:hAnsi="仿宋" w:eastAsia="仿宋" w:cs="仿宋"/>
          <w:color w:val="000000"/>
          <w:kern w:val="0"/>
          <w:sz w:val="32"/>
          <w:szCs w:val="32"/>
          <w:lang w:val="en-US" w:eastAsia="zh-CN" w:bidi="ar"/>
        </w:rPr>
        <w:t xml:space="preserve">2）地下水的径流与排泄 </w:t>
      </w:r>
    </w:p>
    <w:p>
      <w:pPr>
        <w:keepNext w:val="0"/>
        <w:keepLines w:val="0"/>
        <w:pageBreakBefore w:val="0"/>
        <w:widowControl/>
        <w:suppressLineNumbers w:val="0"/>
        <w:kinsoku/>
        <w:wordWrap/>
        <w:overflowPunct/>
        <w:topLinePunct w:val="0"/>
        <w:autoSpaceDE/>
        <w:autoSpaceDN/>
        <w:bidi w:val="0"/>
        <w:spacing w:line="560" w:lineRule="exact"/>
        <w:ind w:firstLine="640" w:firstLineChars="200"/>
        <w:jc w:val="both"/>
        <w:textAlignment w:val="auto"/>
        <w:rPr>
          <w:rFonts w:hint="eastAsia" w:ascii="仿宋" w:hAnsi="仿宋" w:eastAsia="仿宋" w:cs="仿宋"/>
          <w:sz w:val="32"/>
          <w:szCs w:val="32"/>
        </w:rPr>
      </w:pPr>
      <w:r>
        <w:rPr>
          <w:rFonts w:hint="eastAsia" w:ascii="仿宋" w:hAnsi="仿宋" w:eastAsia="仿宋" w:cs="仿宋"/>
          <w:color w:val="000000"/>
          <w:kern w:val="0"/>
          <w:sz w:val="32"/>
          <w:szCs w:val="32"/>
          <w:lang w:val="en-US" w:eastAsia="zh-CN" w:bidi="ar"/>
        </w:rPr>
        <w:t xml:space="preserve">地下水径流总的方向由山丘区到山前然后到河谷平原。 </w:t>
      </w:r>
    </w:p>
    <w:p>
      <w:pPr>
        <w:keepNext w:val="0"/>
        <w:keepLines w:val="0"/>
        <w:pageBreakBefore w:val="0"/>
        <w:widowControl/>
        <w:suppressLineNumbers w:val="0"/>
        <w:kinsoku/>
        <w:wordWrap/>
        <w:overflowPunct/>
        <w:topLinePunct w:val="0"/>
        <w:autoSpaceDE/>
        <w:autoSpaceDN/>
        <w:bidi w:val="0"/>
        <w:spacing w:line="560" w:lineRule="exact"/>
        <w:ind w:firstLine="640" w:firstLineChars="200"/>
        <w:jc w:val="both"/>
        <w:textAlignment w:val="auto"/>
        <w:rPr>
          <w:rFonts w:hint="eastAsia" w:ascii="仿宋" w:hAnsi="仿宋" w:eastAsia="仿宋" w:cs="仿宋"/>
          <w:sz w:val="32"/>
          <w:szCs w:val="32"/>
        </w:rPr>
      </w:pPr>
      <w:r>
        <w:rPr>
          <w:rFonts w:hint="eastAsia" w:ascii="仿宋" w:hAnsi="仿宋" w:eastAsia="仿宋" w:cs="仿宋"/>
          <w:color w:val="000000"/>
          <w:kern w:val="0"/>
          <w:sz w:val="32"/>
          <w:szCs w:val="32"/>
          <w:lang w:val="en-US" w:eastAsia="zh-CN" w:bidi="ar"/>
        </w:rPr>
        <w:t xml:space="preserve">①在基岩山区，当各类岩石的风化裂隙接受降水补给后，即可就地或经短途径流后呈下降泉排出地表注入河流。有一小部分将潜流之河谷第四系砂砾石以及各种构造破碎带内贮集起来，或由此带向下径流排泄。 </w:t>
      </w:r>
    </w:p>
    <w:p>
      <w:pPr>
        <w:keepNext w:val="0"/>
        <w:keepLines w:val="0"/>
        <w:pageBreakBefore w:val="0"/>
        <w:widowControl/>
        <w:suppressLineNumbers w:val="0"/>
        <w:kinsoku/>
        <w:wordWrap/>
        <w:overflowPunct/>
        <w:topLinePunct w:val="0"/>
        <w:autoSpaceDE/>
        <w:autoSpaceDN/>
        <w:bidi w:val="0"/>
        <w:spacing w:line="560" w:lineRule="exact"/>
        <w:ind w:firstLine="640" w:firstLineChars="200"/>
        <w:jc w:val="both"/>
        <w:textAlignment w:val="auto"/>
        <w:rPr>
          <w:rFonts w:hint="eastAsia" w:ascii="仿宋" w:hAnsi="仿宋" w:eastAsia="仿宋" w:cs="仿宋"/>
          <w:sz w:val="32"/>
          <w:szCs w:val="32"/>
        </w:rPr>
      </w:pPr>
      <w:r>
        <w:rPr>
          <w:rFonts w:hint="eastAsia" w:ascii="仿宋" w:hAnsi="仿宋" w:eastAsia="仿宋" w:cs="仿宋"/>
          <w:color w:val="000000"/>
          <w:kern w:val="0"/>
          <w:sz w:val="32"/>
          <w:szCs w:val="32"/>
          <w:lang w:val="en-US" w:eastAsia="zh-CN" w:bidi="ar"/>
        </w:rPr>
        <w:t xml:space="preserve">②在靠近山前台地部位，侧向径流排泄于山前台地亚粘土及其下伏基岩风化带之中。山前台地当接受垂向或侧向补给后，基本随地形坡向而径流，并排泄于河谷平原砂砾石中。 </w:t>
      </w:r>
    </w:p>
    <w:p>
      <w:pPr>
        <w:keepNext w:val="0"/>
        <w:keepLines w:val="0"/>
        <w:pageBreakBefore w:val="0"/>
        <w:widowControl/>
        <w:suppressLineNumbers w:val="0"/>
        <w:kinsoku/>
        <w:wordWrap/>
        <w:overflowPunct/>
        <w:topLinePunct w:val="0"/>
        <w:autoSpaceDE/>
        <w:autoSpaceDN/>
        <w:bidi w:val="0"/>
        <w:spacing w:line="560" w:lineRule="exact"/>
        <w:ind w:firstLine="640" w:firstLineChars="200"/>
        <w:jc w:val="both"/>
        <w:textAlignment w:val="auto"/>
        <w:rPr>
          <w:rFonts w:hint="eastAsia" w:ascii="仿宋" w:hAnsi="仿宋" w:eastAsia="仿宋" w:cs="仿宋"/>
          <w:sz w:val="32"/>
          <w:szCs w:val="32"/>
        </w:rPr>
      </w:pPr>
      <w:r>
        <w:rPr>
          <w:rFonts w:hint="eastAsia" w:ascii="仿宋" w:hAnsi="仿宋" w:eastAsia="仿宋" w:cs="仿宋"/>
          <w:color w:val="000000"/>
          <w:kern w:val="0"/>
          <w:sz w:val="32"/>
          <w:szCs w:val="32"/>
          <w:lang w:val="en-US" w:eastAsia="zh-CN" w:bidi="ar"/>
        </w:rPr>
        <w:t xml:space="preserve">③在河谷平原区，潜水接受补给后，其中一部分直接排泄于河流之中或顺沿水系的伸展方向及水流方向而径流排泄出区外。另外，该区潜水埋藏较浅，垂直蒸发也具有一定的排泄作用。 </w:t>
      </w:r>
    </w:p>
    <w:p>
      <w:pPr>
        <w:keepNext w:val="0"/>
        <w:keepLines w:val="0"/>
        <w:pageBreakBefore w:val="0"/>
        <w:widowControl/>
        <w:suppressLineNumbers w:val="0"/>
        <w:kinsoku/>
        <w:wordWrap/>
        <w:overflowPunct/>
        <w:topLinePunct w:val="0"/>
        <w:autoSpaceDE/>
        <w:autoSpaceDN/>
        <w:bidi w:val="0"/>
        <w:spacing w:line="560" w:lineRule="exact"/>
        <w:ind w:firstLine="640" w:firstLineChars="200"/>
        <w:jc w:val="both"/>
        <w:textAlignment w:val="auto"/>
        <w:rPr>
          <w:rFonts w:hint="eastAsia" w:ascii="仿宋" w:hAnsi="仿宋" w:eastAsia="仿宋" w:cs="仿宋"/>
          <w:sz w:val="32"/>
          <w:szCs w:val="32"/>
        </w:rPr>
      </w:pPr>
      <w:r>
        <w:rPr>
          <w:rFonts w:hint="eastAsia" w:ascii="仿宋" w:hAnsi="仿宋" w:eastAsia="仿宋" w:cs="仿宋"/>
          <w:color w:val="000000"/>
          <w:kern w:val="0"/>
          <w:sz w:val="32"/>
          <w:szCs w:val="32"/>
          <w:lang w:val="en-US" w:eastAsia="zh-CN" w:bidi="ar"/>
        </w:rPr>
        <w:t xml:space="preserve">④人类开发利用地下水也是地下水的排泄途径之一。 </w:t>
      </w:r>
    </w:p>
    <w:p>
      <w:pPr>
        <w:keepNext w:val="0"/>
        <w:keepLines w:val="0"/>
        <w:pageBreakBefore w:val="0"/>
        <w:widowControl/>
        <w:suppressLineNumbers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⑤潜水径流受地形水系所控制，其中与各河流的地表径流一致。鸡东县境内河流较多，有利于潜水的径流与排泄，可以说穆棱河及其直流是潜水排泄的主要通道，境内潜水主要通过此途径排泄出境。</w:t>
      </w:r>
    </w:p>
    <w:p>
      <w:pPr>
        <w:pStyle w:val="3"/>
        <w:keepNext/>
        <w:keepLines/>
        <w:pageBreakBefore w:val="0"/>
        <w:widowControl w:val="0"/>
        <w:tabs>
          <w:tab w:val="left" w:pos="3260"/>
          <w:tab w:val="left" w:pos="5910"/>
          <w:tab w:val="clear" w:pos="5310"/>
        </w:tabs>
        <w:kinsoku/>
        <w:wordWrap/>
        <w:overflowPunct/>
        <w:topLinePunct w:val="0"/>
        <w:autoSpaceDE/>
        <w:autoSpaceDN/>
        <w:bidi w:val="0"/>
        <w:adjustRightInd w:val="0"/>
        <w:snapToGrid w:val="0"/>
        <w:spacing w:before="0" w:beforeLines="0" w:beforeAutospacing="0" w:after="0" w:afterAutospacing="0" w:line="560" w:lineRule="exact"/>
        <w:jc w:val="both"/>
        <w:textAlignment w:val="auto"/>
        <w:rPr>
          <w:rFonts w:hint="eastAsia" w:ascii="仿宋" w:hAnsi="仿宋" w:eastAsia="仿宋" w:cs="仿宋"/>
          <w:sz w:val="32"/>
          <w:szCs w:val="32"/>
          <w:lang w:val="en-US" w:eastAsia="zh-CN"/>
        </w:rPr>
      </w:pPr>
      <w:bookmarkStart w:id="72" w:name="_Toc17592"/>
      <w:r>
        <w:rPr>
          <w:rFonts w:hint="eastAsia" w:ascii="仿宋" w:hAnsi="仿宋" w:eastAsia="仿宋" w:cs="仿宋"/>
          <w:sz w:val="32"/>
          <w:szCs w:val="32"/>
          <w:lang w:val="en-US" w:eastAsia="zh-CN"/>
        </w:rPr>
        <w:t>3.4 气候特征</w:t>
      </w:r>
      <w:bookmarkEnd w:id="72"/>
    </w:p>
    <w:p>
      <w:pPr>
        <w:keepNext w:val="0"/>
        <w:keepLines w:val="0"/>
        <w:pageBreakBefore w:val="0"/>
        <w:widowControl/>
        <w:suppressLineNumbers w:val="0"/>
        <w:kinsoku/>
        <w:wordWrap/>
        <w:overflowPunct/>
        <w:topLinePunct w:val="0"/>
        <w:autoSpaceDE/>
        <w:autoSpaceDN/>
        <w:bidi w:val="0"/>
        <w:spacing w:line="560" w:lineRule="exact"/>
        <w:ind w:firstLine="640" w:firstLineChars="200"/>
        <w:jc w:val="both"/>
        <w:textAlignment w:val="auto"/>
        <w:rPr>
          <w:rFonts w:hint="eastAsia" w:ascii="仿宋" w:hAnsi="仿宋" w:eastAsia="仿宋" w:cs="仿宋"/>
          <w:sz w:val="32"/>
          <w:szCs w:val="32"/>
        </w:rPr>
      </w:pPr>
      <w:r>
        <w:rPr>
          <w:rFonts w:hint="eastAsia" w:ascii="仿宋" w:hAnsi="仿宋" w:eastAsia="仿宋" w:cs="仿宋"/>
          <w:color w:val="000000"/>
          <w:kern w:val="0"/>
          <w:sz w:val="32"/>
          <w:szCs w:val="32"/>
          <w:lang w:val="en-US" w:eastAsia="zh-CN" w:bidi="ar"/>
        </w:rPr>
        <w:t>鸡东县位于中温带大陆性季风气候区，冬季寒冷漫长，夏季炎热短暂，春秋两季多大风，年平均气温 4.9℃，一月份气温最低，极端最低气温-35℃，7月份气温最高，极端最高气温36.6℃；历年最大降水量为764.0mm，最小降水量303.3mm，月最大降水量233.0mm，多年平均降水量427-542mm，年降水量主要集中在6-8月份，占全年降水量的59.78％；多年平均蒸发量1296.5mm，无霜期143天，最大冻土深度2.55m。风能资源比较丰富。全市年平均风速为3米/秒左右，风力≥3米/秒的时数主要出现在3-6月和10-11月。</w:t>
      </w:r>
    </w:p>
    <w:p>
      <w:pPr>
        <w:pStyle w:val="3"/>
        <w:keepNext/>
        <w:keepLines/>
        <w:pageBreakBefore w:val="0"/>
        <w:widowControl w:val="0"/>
        <w:tabs>
          <w:tab w:val="left" w:pos="3260"/>
          <w:tab w:val="left" w:pos="5910"/>
          <w:tab w:val="clear" w:pos="5310"/>
        </w:tabs>
        <w:kinsoku/>
        <w:wordWrap/>
        <w:overflowPunct/>
        <w:topLinePunct w:val="0"/>
        <w:autoSpaceDE/>
        <w:autoSpaceDN/>
        <w:bidi w:val="0"/>
        <w:adjustRightInd w:val="0"/>
        <w:snapToGrid w:val="0"/>
        <w:spacing w:before="192" w:beforeLines="50" w:beforeAutospacing="0" w:after="192" w:afterLines="50" w:afterAutospacing="0"/>
        <w:jc w:val="both"/>
        <w:textAlignment w:val="auto"/>
        <w:rPr>
          <w:rFonts w:hint="eastAsia" w:ascii="楷体" w:hAnsi="楷体" w:eastAsia="楷体" w:cs="楷体"/>
          <w:sz w:val="32"/>
          <w:szCs w:val="32"/>
          <w:lang w:val="en-US" w:eastAsia="zh-CN"/>
        </w:rPr>
      </w:pPr>
      <w:bookmarkStart w:id="73" w:name="_Toc462"/>
      <w:r>
        <w:rPr>
          <w:rFonts w:hint="eastAsia" w:ascii="楷体" w:hAnsi="楷体" w:eastAsia="楷体" w:cs="楷体"/>
          <w:sz w:val="32"/>
          <w:szCs w:val="32"/>
          <w:lang w:val="en-US" w:eastAsia="zh-CN"/>
        </w:rPr>
        <w:t>3.5 河流水系</w:t>
      </w:r>
      <w:bookmarkEnd w:id="73"/>
    </w:p>
    <w:p>
      <w:pPr>
        <w:ind w:firstLine="480"/>
        <w:rPr>
          <w:rFonts w:hint="eastAsia" w:ascii="仿宋" w:hAnsi="仿宋" w:eastAsia="仿宋" w:cs="仿宋"/>
          <w:color w:val="auto"/>
          <w:kern w:val="0"/>
          <w:sz w:val="32"/>
          <w:szCs w:val="32"/>
        </w:rPr>
      </w:pPr>
      <w:r>
        <w:rPr>
          <w:rFonts w:hint="eastAsia" w:ascii="仿宋" w:hAnsi="仿宋" w:eastAsia="仿宋" w:cs="仿宋"/>
          <w:color w:val="auto"/>
          <w:sz w:val="32"/>
          <w:szCs w:val="32"/>
          <w:highlight w:val="none"/>
        </w:rPr>
        <w:t>鸡东县内河流均属穆棱河水系。穆棱河横贯该县中部，有二、三级支流</w:t>
      </w:r>
      <w:r>
        <w:rPr>
          <w:rFonts w:hint="eastAsia" w:ascii="仿宋" w:hAnsi="仿宋" w:eastAsia="仿宋" w:cs="仿宋"/>
          <w:color w:val="auto"/>
          <w:sz w:val="32"/>
          <w:szCs w:val="32"/>
          <w:highlight w:val="none"/>
          <w:lang w:val="en-US" w:eastAsia="zh-CN"/>
        </w:rPr>
        <w:t>170</w:t>
      </w:r>
      <w:r>
        <w:rPr>
          <w:rFonts w:hint="eastAsia" w:ascii="仿宋" w:hAnsi="仿宋" w:eastAsia="仿宋" w:cs="仿宋"/>
          <w:color w:val="auto"/>
          <w:sz w:val="32"/>
          <w:szCs w:val="32"/>
          <w:highlight w:val="none"/>
        </w:rPr>
        <w:t>条多</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rPr>
        <w:t>分布在低山丘陵和丘陵漫岗区。主要支流有黄泥河、大石头河、半截河、水曲柳、河滴道河、哈达河、锅盔河等。由于受地形和气候的影响，河流具有明显的夏雨型、山地型特征。夏秋雨季流量较大，冬春流量较小，有的甚至干涸。全县有中型水库2座，小型水库</w:t>
      </w:r>
      <w:r>
        <w:rPr>
          <w:rFonts w:hint="eastAsia" w:ascii="仿宋" w:hAnsi="仿宋" w:eastAsia="仿宋" w:cs="仿宋"/>
          <w:color w:val="auto"/>
          <w:sz w:val="32"/>
          <w:szCs w:val="32"/>
          <w:highlight w:val="none"/>
          <w:lang w:val="zh-CN"/>
        </w:rPr>
        <w:t>10</w:t>
      </w:r>
      <w:r>
        <w:rPr>
          <w:rFonts w:hint="eastAsia" w:ascii="仿宋" w:hAnsi="仿宋" w:eastAsia="仿宋" w:cs="仿宋"/>
          <w:color w:val="auto"/>
          <w:sz w:val="32"/>
          <w:szCs w:val="32"/>
          <w:highlight w:val="none"/>
        </w:rPr>
        <w:t>座</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kern w:val="0"/>
          <w:sz w:val="32"/>
          <w:szCs w:val="32"/>
          <w:lang w:eastAsia="zh-CN"/>
        </w:rPr>
        <w:t>鸡东县无国考断面，穆棱河在鸡东县境内各种污染物指数呈下降趋势，水质得到明显提升。全</w:t>
      </w:r>
      <w:r>
        <w:rPr>
          <w:rFonts w:hint="eastAsia" w:ascii="仿宋" w:hAnsi="仿宋" w:eastAsia="仿宋" w:cs="仿宋"/>
          <w:color w:val="auto"/>
          <w:kern w:val="0"/>
          <w:sz w:val="32"/>
          <w:szCs w:val="32"/>
          <w:lang w:val="en-US" w:eastAsia="zh-CN"/>
        </w:rPr>
        <w:t>县</w:t>
      </w:r>
      <w:r>
        <w:rPr>
          <w:rFonts w:hint="eastAsia" w:ascii="仿宋" w:hAnsi="仿宋" w:eastAsia="仿宋" w:cs="仿宋"/>
          <w:color w:val="auto"/>
          <w:kern w:val="0"/>
          <w:sz w:val="32"/>
          <w:szCs w:val="32"/>
          <w:lang w:eastAsia="zh-CN"/>
        </w:rPr>
        <w:t>饮用水水源地水量达标率为100%。</w:t>
      </w:r>
    </w:p>
    <w:p>
      <w:pPr>
        <w:keepNext w:val="0"/>
        <w:keepLines w:val="0"/>
        <w:widowControl/>
        <w:suppressLineNumbers w:val="0"/>
        <w:ind w:firstLine="640" w:firstLineChars="200"/>
        <w:jc w:val="left"/>
        <w:rPr>
          <w:rFonts w:hint="eastAsia" w:ascii="仿宋" w:hAnsi="仿宋" w:eastAsia="仿宋" w:cs="仿宋"/>
          <w:sz w:val="32"/>
          <w:szCs w:val="32"/>
        </w:rPr>
      </w:pPr>
      <w:r>
        <w:rPr>
          <w:rFonts w:hint="eastAsia" w:ascii="仿宋" w:hAnsi="仿宋" w:eastAsia="仿宋" w:cs="仿宋"/>
          <w:color w:val="000000"/>
          <w:kern w:val="0"/>
          <w:sz w:val="32"/>
          <w:szCs w:val="32"/>
          <w:lang w:val="en-US" w:eastAsia="zh-CN" w:bidi="ar"/>
        </w:rPr>
        <w:t xml:space="preserve">（1）穆棱河 </w:t>
      </w:r>
    </w:p>
    <w:p>
      <w:pPr>
        <w:keepNext w:val="0"/>
        <w:keepLines w:val="0"/>
        <w:widowControl/>
        <w:suppressLineNumbers w:val="0"/>
        <w:jc w:val="both"/>
        <w:rPr>
          <w:rFonts w:hint="eastAsia" w:ascii="仿宋" w:hAnsi="仿宋" w:eastAsia="仿宋" w:cs="仿宋"/>
          <w:sz w:val="32"/>
          <w:szCs w:val="32"/>
        </w:rPr>
      </w:pPr>
      <w:r>
        <w:rPr>
          <w:rFonts w:hint="eastAsia" w:ascii="仿宋" w:hAnsi="仿宋" w:eastAsia="仿宋" w:cs="仿宋"/>
          <w:color w:val="000000"/>
          <w:kern w:val="0"/>
          <w:sz w:val="32"/>
          <w:szCs w:val="32"/>
          <w:lang w:val="en-US" w:eastAsia="zh-CN" w:bidi="ar"/>
        </w:rPr>
        <w:t>穆棱河发源于穆棱市窝集岭，由南向北流至鸡西附近的青龙山处折向东流经鸡东。密山至虎林市湖北闸处分两条水路下流：一条是沿穆兴水路汇入小兴凯湖，一条顺穆棱河原河道继续向东流，经虎林市在虎头镇南汇入乌苏里江。穆棱河分上、中、下游，原鸡西水站以上为上游，控制面积8200km</w:t>
      </w:r>
      <w:r>
        <w:rPr>
          <w:rFonts w:hint="eastAsia" w:ascii="仿宋" w:hAnsi="仿宋" w:eastAsia="仿宋" w:cs="仿宋"/>
          <w:color w:val="000000"/>
          <w:kern w:val="0"/>
          <w:sz w:val="32"/>
          <w:szCs w:val="32"/>
          <w:vertAlign w:val="superscript"/>
          <w:lang w:val="en-US" w:eastAsia="zh-CN" w:bidi="ar"/>
        </w:rPr>
        <w:t>2</w:t>
      </w:r>
      <w:r>
        <w:rPr>
          <w:rFonts w:hint="eastAsia" w:ascii="仿宋" w:hAnsi="仿宋" w:eastAsia="仿宋" w:cs="仿宋"/>
          <w:color w:val="000000"/>
          <w:kern w:val="0"/>
          <w:sz w:val="32"/>
          <w:szCs w:val="32"/>
          <w:lang w:val="en-US" w:eastAsia="zh-CN" w:bidi="ar"/>
        </w:rPr>
        <w:t xml:space="preserve">，上游均为山区，中游多为丘陵和山地，河谷平原宽一般5～13km，支流汇入较多，鸡东县位于穆棱河的中游地段。 </w:t>
      </w:r>
    </w:p>
    <w:p>
      <w:pPr>
        <w:keepNext w:val="0"/>
        <w:keepLines w:val="0"/>
        <w:widowControl/>
        <w:suppressLineNumbers w:val="0"/>
        <w:ind w:firstLine="640" w:firstLineChars="200"/>
        <w:jc w:val="left"/>
        <w:rPr>
          <w:rFonts w:hint="eastAsia" w:ascii="仿宋" w:hAnsi="仿宋" w:eastAsia="仿宋" w:cs="仿宋"/>
          <w:sz w:val="32"/>
          <w:szCs w:val="32"/>
        </w:rPr>
      </w:pPr>
      <w:r>
        <w:rPr>
          <w:rFonts w:hint="eastAsia" w:ascii="仿宋" w:hAnsi="仿宋" w:eastAsia="仿宋" w:cs="仿宋"/>
          <w:color w:val="000000"/>
          <w:kern w:val="0"/>
          <w:sz w:val="32"/>
          <w:szCs w:val="32"/>
          <w:lang w:val="en-US" w:eastAsia="zh-CN" w:bidi="ar"/>
        </w:rPr>
        <w:t xml:space="preserve">（2）黄泥河 </w:t>
      </w:r>
    </w:p>
    <w:p>
      <w:pPr>
        <w:keepNext w:val="0"/>
        <w:keepLines w:val="0"/>
        <w:widowControl/>
        <w:suppressLineNumbers w:val="0"/>
        <w:ind w:firstLine="640" w:firstLineChars="200"/>
        <w:jc w:val="both"/>
        <w:rPr>
          <w:rFonts w:hint="eastAsia" w:ascii="仿宋" w:hAnsi="仿宋" w:eastAsia="仿宋" w:cs="仿宋"/>
          <w:sz w:val="32"/>
          <w:szCs w:val="32"/>
        </w:rPr>
      </w:pPr>
      <w:r>
        <w:rPr>
          <w:rFonts w:hint="eastAsia" w:ascii="仿宋" w:hAnsi="仿宋" w:eastAsia="仿宋" w:cs="仿宋"/>
          <w:color w:val="000000"/>
          <w:kern w:val="0"/>
          <w:sz w:val="32"/>
          <w:szCs w:val="32"/>
          <w:lang w:val="en-US" w:eastAsia="zh-CN" w:bidi="ar"/>
        </w:rPr>
        <w:t xml:space="preserve">黄泥河位于鸡东县境内穆棱河中下游，是穆棱河右岸第一大支流。黄泥河发源于鸡东县红叶山，发源地杨木林沟海拔高度为390m。主要支流有洞子沟、关门沟、永胜沟、张新沟和水曲柳河、大石头河等河流。黄泥河由东向西经八楞山水库折向东北，在东海镇东升村附近汇入穆棱河。境内河长71.6km，河口处海拔140m。 </w:t>
      </w:r>
    </w:p>
    <w:p>
      <w:pPr>
        <w:keepNext w:val="0"/>
        <w:keepLines w:val="0"/>
        <w:widowControl/>
        <w:suppressLineNumbers w:val="0"/>
        <w:ind w:firstLine="640" w:firstLineChars="200"/>
        <w:jc w:val="left"/>
        <w:rPr>
          <w:rFonts w:hint="eastAsia" w:ascii="仿宋" w:hAnsi="仿宋" w:eastAsia="仿宋" w:cs="仿宋"/>
          <w:sz w:val="32"/>
          <w:szCs w:val="32"/>
        </w:rPr>
      </w:pPr>
      <w:r>
        <w:rPr>
          <w:rFonts w:hint="eastAsia" w:ascii="仿宋" w:hAnsi="仿宋" w:eastAsia="仿宋" w:cs="仿宋"/>
          <w:color w:val="000000"/>
          <w:kern w:val="0"/>
          <w:sz w:val="32"/>
          <w:szCs w:val="32"/>
          <w:lang w:val="en-US" w:eastAsia="zh-CN" w:bidi="ar"/>
        </w:rPr>
        <w:t xml:space="preserve">（3）哈达河 </w:t>
      </w:r>
    </w:p>
    <w:p>
      <w:pPr>
        <w:keepNext w:val="0"/>
        <w:keepLines w:val="0"/>
        <w:widowControl/>
        <w:suppressLineNumbers w:val="0"/>
        <w:ind w:firstLine="640" w:firstLineChars="200"/>
        <w:jc w:val="both"/>
        <w:rPr>
          <w:rFonts w:hint="eastAsia" w:ascii="仿宋" w:hAnsi="仿宋" w:eastAsia="仿宋" w:cs="仿宋"/>
          <w:sz w:val="32"/>
          <w:szCs w:val="32"/>
        </w:rPr>
      </w:pPr>
      <w:r>
        <w:rPr>
          <w:rFonts w:hint="eastAsia" w:ascii="仿宋" w:hAnsi="仿宋" w:eastAsia="仿宋" w:cs="仿宋"/>
          <w:color w:val="000000"/>
          <w:kern w:val="0"/>
          <w:sz w:val="32"/>
          <w:szCs w:val="32"/>
          <w:lang w:val="en-US" w:eastAsia="zh-CN" w:bidi="ar"/>
        </w:rPr>
        <w:t xml:space="preserve">哈达河位于鸡东县境内穆棱河中游，是穆棱河左岸主要支流。哈 达河发源于鸡东县哈达砾子东沟，由哈达砾子沟和柳毛河组成，发源地海拔420m，两支河流由南向北流经头道沟，在双南山附近汇合为哈达河，并于鸡东县哈达镇附近汇入穆棱河，汇河口海拔180m。境内河长48km。 </w:t>
      </w:r>
    </w:p>
    <w:p>
      <w:pPr>
        <w:keepNext w:val="0"/>
        <w:keepLines w:val="0"/>
        <w:widowControl/>
        <w:suppressLineNumbers w:val="0"/>
        <w:ind w:firstLine="640" w:firstLineChars="200"/>
        <w:jc w:val="left"/>
        <w:rPr>
          <w:rFonts w:hint="eastAsia" w:ascii="仿宋" w:hAnsi="仿宋" w:eastAsia="仿宋" w:cs="仿宋"/>
          <w:sz w:val="32"/>
          <w:szCs w:val="32"/>
        </w:rPr>
      </w:pPr>
      <w:r>
        <w:rPr>
          <w:rFonts w:hint="eastAsia" w:ascii="仿宋" w:hAnsi="仿宋" w:eastAsia="仿宋" w:cs="仿宋"/>
          <w:color w:val="000000"/>
          <w:kern w:val="0"/>
          <w:sz w:val="32"/>
          <w:szCs w:val="32"/>
          <w:lang w:val="en-US" w:eastAsia="zh-CN" w:bidi="ar"/>
        </w:rPr>
        <w:t xml:space="preserve">（4）半截河 </w:t>
      </w:r>
    </w:p>
    <w:p>
      <w:pPr>
        <w:keepNext w:val="0"/>
        <w:keepLines w:val="0"/>
        <w:widowControl/>
        <w:suppressLineNumbers w:val="0"/>
        <w:ind w:firstLine="640" w:firstLineChars="200"/>
        <w:jc w:val="left"/>
        <w:rPr>
          <w:rFonts w:hint="eastAsia" w:ascii="仿宋" w:hAnsi="仿宋" w:eastAsia="仿宋" w:cs="仿宋"/>
          <w:sz w:val="32"/>
          <w:szCs w:val="32"/>
        </w:rPr>
      </w:pPr>
      <w:r>
        <w:rPr>
          <w:rFonts w:hint="eastAsia" w:ascii="仿宋" w:hAnsi="仿宋" w:eastAsia="仿宋" w:cs="仿宋"/>
          <w:color w:val="000000"/>
          <w:kern w:val="0"/>
          <w:sz w:val="32"/>
          <w:szCs w:val="32"/>
          <w:lang w:val="en-US" w:eastAsia="zh-CN" w:bidi="ar"/>
        </w:rPr>
        <w:t xml:space="preserve">半截河位于鸡东县境内穆棱河下游，是穆棱河右岸支流。半截河发源于鸡东县向阳镇牛头山，海拔270m，由联合沟和四道沟汇合为半截河，在明德乡水祥村附近汇入正乡排干，流出鸡东后在鸡东县境内汇入穆棱河。 </w:t>
      </w:r>
    </w:p>
    <w:p>
      <w:pPr>
        <w:keepNext w:val="0"/>
        <w:keepLines w:val="0"/>
        <w:widowControl/>
        <w:suppressLineNumbers w:val="0"/>
        <w:ind w:firstLine="640" w:firstLineChars="200"/>
        <w:jc w:val="left"/>
        <w:rPr>
          <w:rFonts w:hint="eastAsia" w:ascii="仿宋" w:hAnsi="仿宋" w:eastAsia="仿宋" w:cs="仿宋"/>
          <w:sz w:val="32"/>
          <w:szCs w:val="32"/>
        </w:rPr>
      </w:pPr>
      <w:r>
        <w:rPr>
          <w:rFonts w:hint="eastAsia" w:ascii="仿宋" w:hAnsi="仿宋" w:eastAsia="仿宋" w:cs="仿宋"/>
          <w:color w:val="000000"/>
          <w:kern w:val="0"/>
          <w:sz w:val="32"/>
          <w:szCs w:val="32"/>
          <w:lang w:val="en-US" w:eastAsia="zh-CN" w:bidi="ar"/>
        </w:rPr>
        <w:t xml:space="preserve">（5）滴道河 </w:t>
      </w:r>
    </w:p>
    <w:p>
      <w:pPr>
        <w:keepNext w:val="0"/>
        <w:keepLines w:val="0"/>
        <w:widowControl/>
        <w:suppressLineNumbers w:val="0"/>
        <w:ind w:firstLine="640" w:firstLineChars="200"/>
        <w:jc w:val="both"/>
        <w:rPr>
          <w:rFonts w:hint="eastAsia" w:ascii="仿宋" w:hAnsi="仿宋" w:eastAsia="仿宋" w:cs="仿宋"/>
          <w:sz w:val="32"/>
          <w:szCs w:val="32"/>
        </w:rPr>
      </w:pPr>
      <w:r>
        <w:rPr>
          <w:rFonts w:hint="eastAsia" w:ascii="仿宋" w:hAnsi="仿宋" w:eastAsia="仿宋" w:cs="仿宋"/>
          <w:color w:val="000000"/>
          <w:kern w:val="0"/>
          <w:sz w:val="32"/>
          <w:szCs w:val="32"/>
          <w:lang w:val="en-US" w:eastAsia="zh-CN" w:bidi="ar"/>
        </w:rPr>
        <w:t xml:space="preserve">滴道河是穆棱河左岸主要支流，发源于鸡东县滴道岭，海拔440m，主要支流有宝泉沟、安平河、四海沟等河流。滴道河于鸡西市滴道区附近汇入穆棱河，鸡东县境内长度50.3km。河口海拔200m。 </w:t>
      </w:r>
    </w:p>
    <w:p>
      <w:pPr>
        <w:keepNext w:val="0"/>
        <w:keepLines w:val="0"/>
        <w:widowControl/>
        <w:suppressLineNumbers w:val="0"/>
        <w:ind w:firstLine="640" w:firstLineChars="200"/>
        <w:jc w:val="left"/>
        <w:rPr>
          <w:rFonts w:hint="eastAsia" w:ascii="仿宋" w:hAnsi="仿宋" w:eastAsia="仿宋" w:cs="仿宋"/>
          <w:sz w:val="32"/>
          <w:szCs w:val="32"/>
        </w:rPr>
      </w:pPr>
      <w:r>
        <w:rPr>
          <w:rFonts w:hint="eastAsia" w:ascii="仿宋" w:hAnsi="仿宋" w:eastAsia="仿宋" w:cs="仿宋"/>
          <w:color w:val="000000"/>
          <w:kern w:val="0"/>
          <w:sz w:val="32"/>
          <w:szCs w:val="32"/>
          <w:lang w:val="en-US" w:eastAsia="zh-CN" w:bidi="ar"/>
        </w:rPr>
        <w:t xml:space="preserve">（6）锅盔河 </w:t>
      </w:r>
    </w:p>
    <w:p>
      <w:pPr>
        <w:keepNext w:val="0"/>
        <w:keepLines w:val="0"/>
        <w:widowControl/>
        <w:suppressLineNumbers w:val="0"/>
        <w:ind w:firstLine="640" w:firstLineChars="200"/>
        <w:jc w:val="both"/>
        <w:rPr>
          <w:rFonts w:hint="eastAsia" w:ascii="仿宋" w:hAnsi="仿宋" w:eastAsia="仿宋" w:cs="仿宋"/>
          <w:sz w:val="32"/>
          <w:szCs w:val="32"/>
        </w:rPr>
      </w:pPr>
      <w:r>
        <w:rPr>
          <w:rFonts w:hint="eastAsia" w:ascii="仿宋" w:hAnsi="仿宋" w:eastAsia="仿宋" w:cs="仿宋"/>
          <w:color w:val="000000"/>
          <w:kern w:val="0"/>
          <w:sz w:val="32"/>
          <w:szCs w:val="32"/>
          <w:lang w:val="en-US" w:eastAsia="zh-CN" w:bidi="ar"/>
        </w:rPr>
        <w:t>锅盔河是穆棱河左岸主要支流，发源于鸡东县煤窑西山，海拔480m。主要支流有刁龙河，地道河、勤农沟等河流。锅盔河是鸡东县与鸡东县界河，集水面积725km</w:t>
      </w:r>
      <w:r>
        <w:rPr>
          <w:rFonts w:hint="eastAsia" w:ascii="仿宋" w:hAnsi="仿宋" w:eastAsia="仿宋" w:cs="仿宋"/>
          <w:color w:val="000000"/>
          <w:kern w:val="0"/>
          <w:sz w:val="32"/>
          <w:szCs w:val="32"/>
          <w:vertAlign w:val="superscript"/>
          <w:lang w:val="en-US" w:eastAsia="zh-CN" w:bidi="ar"/>
        </w:rPr>
        <w:t>2</w:t>
      </w:r>
      <w:r>
        <w:rPr>
          <w:rFonts w:hint="eastAsia" w:ascii="仿宋" w:hAnsi="仿宋" w:eastAsia="仿宋" w:cs="仿宋"/>
          <w:color w:val="000000"/>
          <w:kern w:val="0"/>
          <w:sz w:val="32"/>
          <w:szCs w:val="32"/>
          <w:lang w:val="en-US" w:eastAsia="zh-CN" w:bidi="ar"/>
        </w:rPr>
        <w:t xml:space="preserve">，在鸡东县境内河长为24.0km。该河经永安镇永东村汇入穆棱河，河口海拔180m。 </w:t>
      </w:r>
    </w:p>
    <w:p>
      <w:pPr>
        <w:keepNext w:val="0"/>
        <w:keepLines w:val="0"/>
        <w:widowControl/>
        <w:suppressLineNumbers w:val="0"/>
        <w:ind w:firstLine="640" w:firstLineChars="200"/>
        <w:jc w:val="left"/>
        <w:rPr>
          <w:rFonts w:hint="eastAsia" w:ascii="仿宋" w:hAnsi="仿宋" w:eastAsia="仿宋" w:cs="仿宋"/>
          <w:sz w:val="32"/>
          <w:szCs w:val="32"/>
        </w:rPr>
      </w:pPr>
      <w:r>
        <w:rPr>
          <w:rFonts w:hint="eastAsia" w:ascii="仿宋" w:hAnsi="仿宋" w:eastAsia="仿宋" w:cs="仿宋"/>
          <w:color w:val="000000"/>
          <w:kern w:val="0"/>
          <w:sz w:val="32"/>
          <w:szCs w:val="32"/>
          <w:lang w:val="en-US" w:eastAsia="zh-CN" w:bidi="ar"/>
        </w:rPr>
        <w:t xml:space="preserve">（7）大石头河 </w:t>
      </w:r>
    </w:p>
    <w:p>
      <w:pPr>
        <w:keepNext w:val="0"/>
        <w:keepLines w:val="0"/>
        <w:widowControl/>
        <w:suppressLineNumbers w:val="0"/>
        <w:ind w:firstLine="640" w:firstLineChars="200"/>
        <w:jc w:val="both"/>
        <w:rPr>
          <w:rFonts w:hint="eastAsia" w:ascii="仿宋" w:hAnsi="仿宋" w:eastAsia="仿宋" w:cs="仿宋"/>
          <w:sz w:val="32"/>
          <w:szCs w:val="32"/>
          <w:lang w:val="en-US" w:eastAsia="zh-CN"/>
        </w:rPr>
      </w:pPr>
      <w:r>
        <w:rPr>
          <w:rFonts w:hint="eastAsia" w:ascii="仿宋" w:hAnsi="仿宋" w:eastAsia="仿宋" w:cs="仿宋"/>
          <w:color w:val="000000"/>
          <w:kern w:val="0"/>
          <w:sz w:val="32"/>
          <w:szCs w:val="32"/>
          <w:lang w:val="en-US" w:eastAsia="zh-CN" w:bidi="ar"/>
        </w:rPr>
        <w:t>大石头河是黄泥河左岸一级支流，是穆棱河二级支流，发源于鸡东县东南沟，发源于海拔490m，集水面积468.5km</w:t>
      </w:r>
      <w:r>
        <w:rPr>
          <w:rFonts w:hint="eastAsia" w:ascii="仿宋" w:hAnsi="仿宋" w:eastAsia="仿宋" w:cs="仿宋"/>
          <w:color w:val="000000"/>
          <w:kern w:val="0"/>
          <w:sz w:val="32"/>
          <w:szCs w:val="32"/>
          <w:vertAlign w:val="superscript"/>
          <w:lang w:val="en-US" w:eastAsia="zh-CN" w:bidi="ar"/>
        </w:rPr>
        <w:t>2</w:t>
      </w:r>
      <w:r>
        <w:rPr>
          <w:rFonts w:hint="eastAsia" w:ascii="仿宋" w:hAnsi="仿宋" w:eastAsia="仿宋" w:cs="仿宋"/>
          <w:color w:val="000000"/>
          <w:kern w:val="0"/>
          <w:sz w:val="32"/>
          <w:szCs w:val="32"/>
          <w:lang w:val="en-US" w:eastAsia="zh-CN" w:bidi="ar"/>
        </w:rPr>
        <w:t>。大石头河经永和镇汇入黄泥河，河口高度220m，境内河流长度76.7km。</w:t>
      </w:r>
    </w:p>
    <w:p>
      <w:pPr>
        <w:pStyle w:val="3"/>
        <w:keepNext/>
        <w:keepLines/>
        <w:pageBreakBefore w:val="0"/>
        <w:widowControl w:val="0"/>
        <w:tabs>
          <w:tab w:val="left" w:pos="3260"/>
          <w:tab w:val="left" w:pos="5910"/>
          <w:tab w:val="clear" w:pos="5310"/>
        </w:tabs>
        <w:kinsoku/>
        <w:wordWrap/>
        <w:overflowPunct/>
        <w:topLinePunct w:val="0"/>
        <w:autoSpaceDE/>
        <w:autoSpaceDN/>
        <w:bidi w:val="0"/>
        <w:adjustRightInd w:val="0"/>
        <w:snapToGrid w:val="0"/>
        <w:spacing w:before="192" w:beforeLines="50" w:beforeAutospacing="0" w:after="192" w:afterLines="50" w:afterAutospacing="0"/>
        <w:jc w:val="both"/>
        <w:textAlignment w:val="auto"/>
        <w:rPr>
          <w:rFonts w:hint="eastAsia" w:ascii="楷体" w:hAnsi="楷体" w:eastAsia="楷体" w:cs="楷体"/>
          <w:sz w:val="32"/>
          <w:szCs w:val="32"/>
          <w:lang w:val="en-US" w:eastAsia="zh-CN"/>
        </w:rPr>
      </w:pPr>
      <w:bookmarkStart w:id="74" w:name="_Toc18397"/>
      <w:r>
        <w:rPr>
          <w:rFonts w:hint="eastAsia" w:ascii="楷体" w:hAnsi="楷体" w:eastAsia="楷体" w:cs="楷体"/>
          <w:sz w:val="32"/>
          <w:szCs w:val="32"/>
          <w:lang w:val="en-US" w:eastAsia="zh-CN"/>
        </w:rPr>
        <w:t>3.6 社会经济</w:t>
      </w:r>
      <w:bookmarkEnd w:id="74"/>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40"/>
          <w:lang w:val="en-US" w:eastAsia="zh-CN"/>
        </w:rPr>
      </w:pPr>
      <w:r>
        <w:rPr>
          <w:rFonts w:hint="eastAsia" w:ascii="仿宋" w:hAnsi="仿宋" w:eastAsia="仿宋" w:cs="仿宋"/>
          <w:color w:val="auto"/>
          <w:sz w:val="32"/>
          <w:szCs w:val="40"/>
          <w:lang w:val="en-US" w:eastAsia="zh-CN"/>
        </w:rPr>
        <w:t>2022年，鸡东县地区生产总值实现102.25亿元，同比增长5.6%，分别高于全国（3.0%）2.6个百分点，全省（2.7%）2.9个百分点，全市（4.6%）1个百分点，从三次产业看，第一产业增加值372932万元，增长4.2%；第二产业增加值187936万元，增长4.0%；第三产业增加值461607万元，增长7.4%。三次产业贡献率分别为28.9%、12.4%、58.7%，分别拉动GDP增长1.61、0.69、3.26个百分点，三次产业结构由2021年的34.2：18.4：47.4调整为36.5：18.4：45.1。常住人口人均地区生产总值49601元。</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40"/>
          <w:lang w:val="en-US" w:eastAsia="zh-CN"/>
        </w:rPr>
      </w:pPr>
      <w:r>
        <w:rPr>
          <w:rFonts w:hint="eastAsia" w:ascii="仿宋" w:hAnsi="仿宋" w:eastAsia="仿宋" w:cs="仿宋"/>
          <w:color w:val="auto"/>
          <w:sz w:val="32"/>
          <w:szCs w:val="40"/>
          <w:lang w:val="en-US" w:eastAsia="zh-CN"/>
        </w:rPr>
        <w:t>2022年，鸡东县固定资产投资（不含农户）完成额同比增长31%，分别高于全国（5.1%）25.9个百分点、全省（0.6%）29.4个百分点、全市（21.8%）9.2个百分点。分行业看，一产投资增长4.1%，二产投资增长75.2%，三产投资下降1.3%，制造业投资增长25.3%。实际利用内资完成342877万元，同比增长163.2%，高于全省（47.9%）115.3个百分点，高于全市（92.3%）70.9个百分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40"/>
          <w:lang w:val="en-US" w:eastAsia="zh-CN"/>
        </w:rPr>
      </w:pPr>
      <w:r>
        <w:rPr>
          <w:rFonts w:hint="eastAsia" w:ascii="仿宋" w:hAnsi="仿宋" w:eastAsia="仿宋" w:cs="仿宋"/>
          <w:color w:val="auto"/>
          <w:sz w:val="32"/>
          <w:szCs w:val="40"/>
          <w:lang w:val="en-US" w:eastAsia="zh-CN"/>
        </w:rPr>
        <w:t>2022年，鸡东县一般公共预算收入完成43488万元，剔除组合式税费支持政策因素后增长31.4%，其中税收收入完成21417万元，增长34.3%，非税收入完成22071万元，增长28.4%。全县一般公共预算支出完成327030万元，同比增长21.31%。全县城镇常住居民人均可支配收入达到30925元，同比增长3.8%。农村常住居民人均可支配收入达到22841元，同比增长4.0%。</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40"/>
          <w:lang w:val="en-US" w:eastAsia="zh-CN"/>
        </w:rPr>
      </w:pPr>
      <w:r>
        <w:rPr>
          <w:rFonts w:hint="eastAsia" w:ascii="仿宋" w:hAnsi="仿宋" w:eastAsia="仿宋" w:cs="仿宋"/>
          <w:color w:val="auto"/>
          <w:sz w:val="32"/>
          <w:szCs w:val="40"/>
          <w:lang w:val="en-US" w:eastAsia="zh-CN"/>
        </w:rPr>
        <w:t xml:space="preserve">（1）鸡东县第一产业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40"/>
          <w:lang w:val="en-US" w:eastAsia="zh-CN"/>
        </w:rPr>
      </w:pPr>
      <w:r>
        <w:rPr>
          <w:rFonts w:hint="eastAsia" w:ascii="仿宋" w:hAnsi="仿宋" w:eastAsia="仿宋" w:cs="仿宋"/>
          <w:color w:val="auto"/>
          <w:sz w:val="32"/>
          <w:szCs w:val="40"/>
          <w:lang w:val="en-US" w:eastAsia="zh-CN"/>
        </w:rPr>
        <w:t>2022年，鸡东县农林牧渔业总产值实现592905万元，同比增长4.2%，分别高于全省（2.5%）1.7个百分点，全市（2.8%）1.4个百分点。粮食产量实现14.7亿斤，同比增长3.07%。生猪全年累计出栏23.7万头，同比增长13.8%；猪牛羊禽肉类产量2.43万吨，增长8.45%。全县蔬菜及食用菌播种面积997.4公顷，同比增长9%；产量5.21万吨，增长10.8%。</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40"/>
          <w:lang w:val="en-US" w:eastAsia="zh-CN"/>
        </w:rPr>
      </w:pPr>
      <w:r>
        <w:rPr>
          <w:rFonts w:hint="eastAsia" w:ascii="仿宋" w:hAnsi="仿宋" w:eastAsia="仿宋" w:cs="仿宋"/>
          <w:color w:val="auto"/>
          <w:sz w:val="32"/>
          <w:szCs w:val="40"/>
          <w:lang w:val="en-US" w:eastAsia="zh-CN"/>
        </w:rPr>
        <w:t>（2）鸡东县第二产业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40"/>
          <w:lang w:val="en-US" w:eastAsia="zh-CN"/>
        </w:rPr>
      </w:pPr>
      <w:r>
        <w:rPr>
          <w:rFonts w:hint="eastAsia" w:ascii="仿宋" w:hAnsi="仿宋" w:eastAsia="仿宋" w:cs="仿宋"/>
          <w:color w:val="auto"/>
          <w:sz w:val="32"/>
          <w:szCs w:val="40"/>
          <w:lang w:val="en-US" w:eastAsia="zh-CN"/>
        </w:rPr>
        <w:t>2022年，鸡东县规模以上工业增加值同比增长4.1%，增幅分别高于全国（3.6%）0.5个百分点，全省（0.8%）3.3个百分点。按行业大类分，采矿业增加值增长12.8%，对规上工业增长的贡献率为179.8%。从所有制看：规模以上非国有工业企业共27户，完成工业总产值同比增长4.6%，主营业务收入同比增长4.6%，利税总额193150万元，其中税金总额79613万元，同比增长46.2%。规模以上工业主要产品产量，全年生产原煤40.7万吨，同比增长22.4%；洗精煤8.55万吨，同比下降0.5%；焦炭48.7万吨，同比下降0.2%；发电量36012万千瓦时，同比下降27.7%。资质内建筑业企业全年实现建筑业总产值2.03亿元。</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40"/>
          <w:lang w:val="en-US" w:eastAsia="zh-CN"/>
        </w:rPr>
      </w:pPr>
      <w:r>
        <w:rPr>
          <w:rFonts w:hint="eastAsia" w:ascii="仿宋" w:hAnsi="仿宋" w:eastAsia="仿宋" w:cs="仿宋"/>
          <w:color w:val="auto"/>
          <w:sz w:val="32"/>
          <w:szCs w:val="40"/>
          <w:lang w:val="en-US" w:eastAsia="zh-CN"/>
        </w:rPr>
        <w:t xml:space="preserve">（3）鸡东县第三产业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40"/>
          <w:lang w:val="en-US" w:eastAsia="zh-CN"/>
        </w:rPr>
      </w:pPr>
      <w:r>
        <w:rPr>
          <w:rFonts w:hint="eastAsia" w:ascii="仿宋" w:hAnsi="仿宋" w:eastAsia="仿宋" w:cs="仿宋"/>
          <w:color w:val="auto"/>
          <w:sz w:val="32"/>
          <w:szCs w:val="40"/>
          <w:lang w:val="en-US" w:eastAsia="zh-CN"/>
        </w:rPr>
        <w:t>2022年，鸡东县房地产开发完成投资同比增长442.1%。房屋施工面积54.4万m</w:t>
      </w:r>
      <w:r>
        <w:rPr>
          <w:rFonts w:hint="eastAsia" w:ascii="仿宋" w:hAnsi="仿宋" w:eastAsia="仿宋" w:cs="仿宋"/>
          <w:color w:val="auto"/>
          <w:sz w:val="32"/>
          <w:szCs w:val="40"/>
          <w:vertAlign w:val="superscript"/>
          <w:lang w:val="en-US" w:eastAsia="zh-CN"/>
        </w:rPr>
        <w:t>2</w:t>
      </w:r>
      <w:r>
        <w:rPr>
          <w:rFonts w:hint="eastAsia" w:ascii="仿宋" w:hAnsi="仿宋" w:eastAsia="仿宋" w:cs="仿宋"/>
          <w:color w:val="auto"/>
          <w:sz w:val="32"/>
          <w:szCs w:val="40"/>
          <w:lang w:val="en-US" w:eastAsia="zh-CN"/>
        </w:rPr>
        <w:t>；商品房销售面积3.15万m</w:t>
      </w:r>
      <w:r>
        <w:rPr>
          <w:rFonts w:hint="eastAsia" w:ascii="仿宋" w:hAnsi="仿宋" w:eastAsia="仿宋" w:cs="仿宋"/>
          <w:color w:val="auto"/>
          <w:sz w:val="32"/>
          <w:szCs w:val="40"/>
          <w:vertAlign w:val="superscript"/>
          <w:lang w:val="en-US" w:eastAsia="zh-CN"/>
        </w:rPr>
        <w:t>2</w:t>
      </w:r>
      <w:r>
        <w:rPr>
          <w:rFonts w:hint="eastAsia" w:ascii="仿宋" w:hAnsi="仿宋" w:eastAsia="仿宋" w:cs="仿宋"/>
          <w:color w:val="auto"/>
          <w:sz w:val="32"/>
          <w:szCs w:val="40"/>
          <w:lang w:val="en-US" w:eastAsia="zh-CN"/>
        </w:rPr>
        <w:t>。2022年，鸡东县社会消费品零售总额实现232843万元，同比下降1.9%。下降幅度窄于全省（6%）4.1个百分点，与全市（-1.9%）持平。按区域分，城镇下降1.4%，农村下降3.4%，按限额标准分，限上零售额增长1.9%，限下零售额下降3.1%。2022年，鸡东县邮政业完成业务总量5644.85万元，同比增长5%。截至2022年12月末，全县金融机构各项存款余额1591861万元，同比增长14.54%。金融机构各项贷款余额866845万元，同比增长28.78%。</w:t>
      </w:r>
    </w:p>
    <w:p>
      <w:pPr>
        <w:pStyle w:val="3"/>
        <w:keepNext/>
        <w:keepLines/>
        <w:pageBreakBefore w:val="0"/>
        <w:widowControl w:val="0"/>
        <w:tabs>
          <w:tab w:val="left" w:pos="3260"/>
          <w:tab w:val="left" w:pos="5910"/>
          <w:tab w:val="clear" w:pos="5310"/>
        </w:tabs>
        <w:kinsoku/>
        <w:wordWrap/>
        <w:overflowPunct/>
        <w:topLinePunct w:val="0"/>
        <w:autoSpaceDE/>
        <w:autoSpaceDN/>
        <w:bidi w:val="0"/>
        <w:adjustRightInd w:val="0"/>
        <w:snapToGrid w:val="0"/>
        <w:spacing w:before="192" w:beforeLines="50" w:beforeAutospacing="0" w:after="192" w:afterLines="50" w:afterAutospacing="0"/>
        <w:jc w:val="both"/>
        <w:textAlignment w:val="auto"/>
        <w:rPr>
          <w:rFonts w:hint="eastAsia" w:ascii="楷体" w:hAnsi="楷体" w:eastAsia="楷体" w:cs="楷体"/>
          <w:sz w:val="32"/>
          <w:szCs w:val="32"/>
          <w:lang w:val="en-US" w:eastAsia="zh-CN"/>
        </w:rPr>
      </w:pPr>
      <w:bookmarkStart w:id="75" w:name="_Toc28526"/>
      <w:r>
        <w:rPr>
          <w:rFonts w:hint="eastAsia" w:ascii="楷体" w:hAnsi="楷体" w:eastAsia="楷体" w:cs="楷体"/>
          <w:sz w:val="32"/>
          <w:szCs w:val="32"/>
          <w:lang w:val="en-US" w:eastAsia="zh-CN"/>
        </w:rPr>
        <w:t>3.7 土壤特征</w:t>
      </w:r>
      <w:bookmarkEnd w:id="75"/>
    </w:p>
    <w:p>
      <w:pPr>
        <w:pStyle w:val="11"/>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40"/>
          <w:highlight w:val="none"/>
          <w:lang w:val="en-US" w:eastAsia="zh-CN"/>
        </w:rPr>
      </w:pPr>
      <w:r>
        <w:rPr>
          <w:rFonts w:hint="eastAsia" w:ascii="仿宋" w:hAnsi="仿宋" w:eastAsia="仿宋" w:cs="仿宋"/>
          <w:color w:val="auto"/>
          <w:sz w:val="32"/>
          <w:szCs w:val="40"/>
          <w:highlight w:val="none"/>
          <w:lang w:val="en-US" w:eastAsia="zh-CN"/>
        </w:rPr>
        <w:t>鸡东县土壤分7个土类、21个亚类，82个土属、39个土种。暗棕壤土土类分布面积广，是全县面积最大的1个土壤类型，主要分布在南北山区和丘陵漫岗；白浆土土类分布广，面积较大的有向阳、永和、永安、平阳、哈达等镇；草甸土土类主要分布在穆棱河两岸的泛滥地，低阶地和漫岗坡下部的低洼处，以及沟谷水线两侧的低平地带，面积较大的有向阳、永和、鸡东等镇；沼泽土土类主要分布于南北低山丘陵山间沟谷和平原区的水线上；泥炭土土类，该县泥炭土均属低位泥炭土亚类，分布零散，主要见于向阳、东海等乡的山谷洼地上；河淤土土类主要分布在东海、永安、明德、鸡东等乡镇靠近河流附近地带；水稻土土类，水稻土是各类土壤长期种植水稻逐渐发育形成的一种土壤，分布较广，尤其穆棱河冲积平原的鸡林、明德、鸡东等乡镇较为集中。土壤pH值范围为6.18-7.93；有机质含量范围为43.4-156g/kg，均值为80.1g/kg；阳离子交换量含量范围为33.1-46.3cmol/kg，均值为39.2cmol/kg。</w:t>
      </w:r>
    </w:p>
    <w:p>
      <w:pPr>
        <w:pStyle w:val="3"/>
        <w:keepNext/>
        <w:keepLines/>
        <w:pageBreakBefore w:val="0"/>
        <w:widowControl w:val="0"/>
        <w:tabs>
          <w:tab w:val="left" w:pos="3260"/>
          <w:tab w:val="left" w:pos="5910"/>
          <w:tab w:val="clear" w:pos="5310"/>
        </w:tabs>
        <w:kinsoku/>
        <w:wordWrap/>
        <w:overflowPunct/>
        <w:topLinePunct w:val="0"/>
        <w:autoSpaceDE/>
        <w:autoSpaceDN/>
        <w:bidi w:val="0"/>
        <w:adjustRightInd w:val="0"/>
        <w:snapToGrid w:val="0"/>
        <w:spacing w:before="192" w:beforeLines="50" w:beforeAutospacing="0" w:after="192" w:afterLines="50" w:afterAutospacing="0"/>
        <w:jc w:val="both"/>
        <w:textAlignment w:val="auto"/>
        <w:rPr>
          <w:rFonts w:hint="eastAsia"/>
          <w:szCs w:val="30"/>
          <w:lang w:val="en-US" w:eastAsia="zh-CN"/>
        </w:rPr>
      </w:pPr>
      <w:bookmarkStart w:id="76" w:name="_Toc30321"/>
      <w:r>
        <w:rPr>
          <w:rFonts w:hint="eastAsia"/>
          <w:szCs w:val="30"/>
          <w:lang w:val="en-US" w:eastAsia="zh-CN"/>
        </w:rPr>
        <w:t>3.8 区域环境功能划分</w:t>
      </w:r>
      <w:bookmarkEnd w:id="76"/>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both"/>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3.8.1环境空气功能区划</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outlineLvl w:val="9"/>
        <w:rPr>
          <w:rFonts w:hint="eastAsia" w:ascii="仿宋" w:hAnsi="仿宋" w:eastAsia="仿宋" w:cs="仿宋"/>
          <w:sz w:val="32"/>
          <w:szCs w:val="32"/>
        </w:rPr>
      </w:pPr>
      <w:bookmarkStart w:id="77" w:name="OLE_LINK2"/>
      <w:r>
        <w:rPr>
          <w:rFonts w:hint="eastAsia" w:ascii="仿宋" w:hAnsi="仿宋" w:eastAsia="仿宋" w:cs="仿宋"/>
          <w:sz w:val="32"/>
          <w:szCs w:val="32"/>
          <w:lang w:val="en-US" w:eastAsia="zh-CN"/>
        </w:rPr>
        <w:t>鸡东县</w:t>
      </w:r>
      <w:r>
        <w:rPr>
          <w:rFonts w:hint="eastAsia" w:ascii="仿宋" w:hAnsi="仿宋" w:eastAsia="仿宋" w:cs="仿宋"/>
          <w:sz w:val="32"/>
          <w:szCs w:val="32"/>
        </w:rPr>
        <w:t>的</w:t>
      </w:r>
      <w:bookmarkEnd w:id="77"/>
      <w:r>
        <w:rPr>
          <w:rFonts w:hint="eastAsia" w:ascii="仿宋" w:hAnsi="仿宋" w:eastAsia="仿宋" w:cs="仿宋"/>
          <w:sz w:val="32"/>
          <w:szCs w:val="32"/>
        </w:rPr>
        <w:t>环境空气功能区划可能会根据当地的实际情况和相关政策进行调整和划分。一般来说，环境空气功能区划分为以下几类：</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outlineLvl w:val="9"/>
        <w:rPr>
          <w:rFonts w:hint="eastAsia" w:ascii="仿宋" w:hAnsi="仿宋" w:eastAsia="仿宋" w:cs="仿宋"/>
          <w:sz w:val="32"/>
          <w:szCs w:val="32"/>
        </w:rPr>
      </w:pPr>
      <w:r>
        <w:rPr>
          <w:rFonts w:hint="eastAsia" w:ascii="仿宋" w:hAnsi="仿宋" w:eastAsia="仿宋" w:cs="仿宋"/>
          <w:sz w:val="32"/>
          <w:szCs w:val="32"/>
        </w:rPr>
        <w:t>一类区：自然保护区、风景名胜区和其他需要特殊保护的区域，执行一级浓度限值。</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outlineLvl w:val="9"/>
        <w:rPr>
          <w:rFonts w:hint="eastAsia" w:ascii="仿宋" w:hAnsi="仿宋" w:eastAsia="仿宋" w:cs="仿宋"/>
          <w:sz w:val="32"/>
          <w:szCs w:val="32"/>
        </w:rPr>
      </w:pPr>
      <w:r>
        <w:rPr>
          <w:rFonts w:hint="eastAsia" w:ascii="仿宋" w:hAnsi="仿宋" w:eastAsia="仿宋" w:cs="仿宋"/>
          <w:sz w:val="32"/>
          <w:szCs w:val="32"/>
        </w:rPr>
        <w:t>二类区：居住区、商业交通居民混合区、文化区、工业区和农村地区，执行二级浓度限值。</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outlineLvl w:val="9"/>
        <w:rPr>
          <w:rFonts w:hint="eastAsia" w:ascii="仿宋" w:hAnsi="仿宋" w:eastAsia="仿宋" w:cs="仿宋"/>
          <w:sz w:val="32"/>
          <w:szCs w:val="32"/>
        </w:rPr>
      </w:pPr>
      <w:r>
        <w:rPr>
          <w:rFonts w:hint="eastAsia" w:ascii="仿宋" w:hAnsi="仿宋" w:eastAsia="仿宋" w:cs="仿宋"/>
          <w:sz w:val="32"/>
          <w:szCs w:val="32"/>
        </w:rPr>
        <w:t>具体的环境空气功能区划信息，建议参考当地政府或环保部门发布的相关文件和资料。</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both"/>
        <w:textAlignment w:val="auto"/>
        <w:outlineLvl w:val="9"/>
        <w:rPr>
          <w:rFonts w:hint="eastAsia" w:ascii="仿宋" w:hAnsi="仿宋" w:eastAsia="仿宋" w:cs="仿宋"/>
          <w:bCs/>
          <w:sz w:val="32"/>
          <w:szCs w:val="32"/>
        </w:rPr>
      </w:pPr>
      <w:bookmarkStart w:id="78" w:name="OLE_LINK7"/>
      <w:r>
        <w:rPr>
          <w:rFonts w:hint="eastAsia" w:ascii="仿宋" w:hAnsi="仿宋" w:eastAsia="仿宋" w:cs="仿宋"/>
          <w:bCs/>
          <w:sz w:val="32"/>
          <w:szCs w:val="32"/>
        </w:rPr>
        <w:t>3.</w:t>
      </w:r>
      <w:r>
        <w:rPr>
          <w:rFonts w:hint="eastAsia" w:ascii="仿宋" w:hAnsi="仿宋" w:eastAsia="仿宋" w:cs="仿宋"/>
          <w:bCs/>
          <w:sz w:val="32"/>
          <w:szCs w:val="32"/>
          <w:lang w:val="en-US" w:eastAsia="zh-CN"/>
        </w:rPr>
        <w:t>8</w:t>
      </w:r>
      <w:r>
        <w:rPr>
          <w:rFonts w:hint="eastAsia" w:ascii="仿宋" w:hAnsi="仿宋" w:eastAsia="仿宋" w:cs="仿宋"/>
          <w:bCs/>
          <w:sz w:val="32"/>
          <w:szCs w:val="32"/>
        </w:rPr>
        <w:t>.2水环境功能区划</w:t>
      </w:r>
    </w:p>
    <w:bookmarkEnd w:id="78"/>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outlineLvl w:val="9"/>
        <w:rPr>
          <w:rFonts w:hint="eastAsia" w:ascii="仿宋" w:hAnsi="仿宋" w:eastAsia="仿宋" w:cs="仿宋"/>
          <w:sz w:val="32"/>
          <w:szCs w:val="32"/>
        </w:rPr>
      </w:pPr>
      <w:r>
        <w:rPr>
          <w:rFonts w:hint="eastAsia" w:ascii="仿宋" w:hAnsi="仿宋" w:eastAsia="仿宋" w:cs="仿宋"/>
          <w:sz w:val="32"/>
          <w:szCs w:val="32"/>
          <w:lang w:val="en-US" w:eastAsia="zh-CN"/>
        </w:rPr>
        <w:t>鸡东县的</w:t>
      </w:r>
      <w:r>
        <w:rPr>
          <w:rFonts w:hint="eastAsia" w:ascii="仿宋" w:hAnsi="仿宋" w:eastAsia="仿宋" w:cs="仿宋"/>
          <w:sz w:val="32"/>
          <w:szCs w:val="32"/>
        </w:rPr>
        <w:t>水环境功能区划可能会根据当地的实际情况和相关政策进行调整和划分。一般来说，水环境功能区划分为以下几类：</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outlineLvl w:val="9"/>
        <w:rPr>
          <w:rFonts w:hint="eastAsia" w:ascii="仿宋" w:hAnsi="仿宋" w:eastAsia="仿宋" w:cs="仿宋"/>
          <w:sz w:val="32"/>
          <w:szCs w:val="32"/>
        </w:rPr>
      </w:pPr>
      <w:r>
        <w:rPr>
          <w:rFonts w:hint="eastAsia" w:ascii="仿宋" w:hAnsi="仿宋" w:eastAsia="仿宋" w:cs="仿宋"/>
          <w:sz w:val="32"/>
          <w:szCs w:val="32"/>
        </w:rPr>
        <w:t>自然保护区：对水资源进行严格保护，禁止进行不利于功能保护的活动。</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outlineLvl w:val="9"/>
        <w:rPr>
          <w:rFonts w:hint="eastAsia" w:ascii="仿宋" w:hAnsi="仿宋" w:eastAsia="仿宋" w:cs="仿宋"/>
          <w:sz w:val="32"/>
          <w:szCs w:val="32"/>
        </w:rPr>
      </w:pPr>
      <w:r>
        <w:rPr>
          <w:rFonts w:hint="eastAsia" w:ascii="仿宋" w:hAnsi="仿宋" w:eastAsia="仿宋" w:cs="仿宋"/>
          <w:sz w:val="32"/>
          <w:szCs w:val="32"/>
        </w:rPr>
        <w:t>饮用水水源保护区：为城乡居民提供生活用水，对水质要求较高。</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outlineLvl w:val="9"/>
        <w:rPr>
          <w:rFonts w:hint="eastAsia" w:ascii="仿宋" w:hAnsi="仿宋" w:eastAsia="仿宋" w:cs="仿宋"/>
          <w:sz w:val="32"/>
          <w:szCs w:val="32"/>
        </w:rPr>
      </w:pPr>
      <w:r>
        <w:rPr>
          <w:rFonts w:hint="eastAsia" w:ascii="仿宋" w:hAnsi="仿宋" w:eastAsia="仿宋" w:cs="仿宋"/>
          <w:sz w:val="32"/>
          <w:szCs w:val="32"/>
        </w:rPr>
        <w:t>渔业用水区：主要用于水产养殖和渔业活动，需要保证一定的水质条件。</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outlineLvl w:val="9"/>
        <w:rPr>
          <w:rFonts w:hint="eastAsia" w:ascii="仿宋" w:hAnsi="仿宋" w:eastAsia="仿宋" w:cs="仿宋"/>
          <w:sz w:val="32"/>
          <w:szCs w:val="32"/>
        </w:rPr>
      </w:pPr>
      <w:r>
        <w:rPr>
          <w:rFonts w:hint="eastAsia" w:ascii="仿宋" w:hAnsi="仿宋" w:eastAsia="仿宋" w:cs="仿宋"/>
          <w:sz w:val="32"/>
          <w:szCs w:val="32"/>
        </w:rPr>
        <w:t>工业用水区：满足工业生产对水资源的需求，同时要符合相应的排放标准。</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outlineLvl w:val="9"/>
        <w:rPr>
          <w:rFonts w:hint="eastAsia" w:ascii="仿宋" w:hAnsi="仿宋" w:eastAsia="仿宋" w:cs="仿宋"/>
          <w:sz w:val="32"/>
          <w:szCs w:val="32"/>
        </w:rPr>
      </w:pPr>
      <w:r>
        <w:rPr>
          <w:rFonts w:hint="eastAsia" w:ascii="仿宋" w:hAnsi="仿宋" w:eastAsia="仿宋" w:cs="仿宋"/>
          <w:sz w:val="32"/>
          <w:szCs w:val="32"/>
        </w:rPr>
        <w:t>农业用水区：为农业灌溉提供用水，需注意防止面源污染。</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outlineLvl w:val="9"/>
        <w:rPr>
          <w:rFonts w:hint="eastAsia" w:ascii="仿宋" w:hAnsi="仿宋" w:eastAsia="仿宋" w:cs="仿宋"/>
          <w:sz w:val="32"/>
          <w:szCs w:val="32"/>
        </w:rPr>
      </w:pPr>
      <w:r>
        <w:rPr>
          <w:rFonts w:hint="eastAsia" w:ascii="仿宋" w:hAnsi="仿宋" w:eastAsia="仿宋" w:cs="仿宋"/>
          <w:sz w:val="32"/>
          <w:szCs w:val="32"/>
        </w:rPr>
        <w:t>景观娱乐用水区：用于景观、娱乐等活动，对水质和环境有一定要求。</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outlineLvl w:val="9"/>
        <w:rPr>
          <w:rFonts w:hint="eastAsia" w:ascii="仿宋" w:hAnsi="仿宋" w:eastAsia="仿宋" w:cs="仿宋"/>
          <w:sz w:val="32"/>
          <w:szCs w:val="32"/>
        </w:rPr>
      </w:pPr>
      <w:r>
        <w:rPr>
          <w:rFonts w:hint="eastAsia" w:ascii="仿宋" w:hAnsi="仿宋" w:eastAsia="仿宋" w:cs="仿宋"/>
          <w:sz w:val="32"/>
          <w:szCs w:val="32"/>
        </w:rPr>
        <w:t>混合区：具有多种功能的水域，需要综合考虑各种用水需求和保护要求。</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outlineLvl w:val="9"/>
        <w:rPr>
          <w:rFonts w:hint="eastAsia" w:ascii="仿宋" w:hAnsi="仿宋" w:eastAsia="仿宋" w:cs="仿宋"/>
          <w:sz w:val="32"/>
          <w:szCs w:val="32"/>
        </w:rPr>
      </w:pPr>
      <w:r>
        <w:rPr>
          <w:rFonts w:hint="eastAsia" w:ascii="仿宋" w:hAnsi="仿宋" w:eastAsia="仿宋" w:cs="仿宋"/>
          <w:sz w:val="32"/>
          <w:szCs w:val="32"/>
        </w:rPr>
        <w:t>过渡区：位于不同功能区之间的过渡地带，起到缓冲和协调作用。</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outlineLvl w:val="9"/>
        <w:rPr>
          <w:rFonts w:hint="eastAsia" w:ascii="仿宋" w:hAnsi="仿宋" w:eastAsia="仿宋" w:cs="仿宋"/>
          <w:sz w:val="32"/>
          <w:szCs w:val="32"/>
        </w:rPr>
      </w:pPr>
      <w:r>
        <w:rPr>
          <w:rFonts w:hint="eastAsia" w:ascii="仿宋" w:hAnsi="仿宋" w:eastAsia="仿宋" w:cs="仿宋"/>
          <w:sz w:val="32"/>
          <w:szCs w:val="32"/>
        </w:rPr>
        <w:t>保留区：作为未来开发利用的预留水域，原则上应维持现状。</w:t>
      </w:r>
      <w:bookmarkStart w:id="79" w:name="_Toc26486"/>
      <w:bookmarkStart w:id="80" w:name="_Toc176179782"/>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both"/>
        <w:textAlignment w:val="auto"/>
        <w:outlineLvl w:val="9"/>
        <w:rPr>
          <w:rFonts w:hint="eastAsia" w:ascii="楷体" w:hAnsi="楷体" w:eastAsia="楷体" w:cs="楷体"/>
          <w:sz w:val="32"/>
          <w:szCs w:val="40"/>
          <w:lang w:val="en-US" w:eastAsia="zh-CN"/>
        </w:rPr>
      </w:pPr>
      <w:r>
        <w:rPr>
          <w:rFonts w:hint="eastAsia" w:ascii="楷体" w:hAnsi="楷体" w:eastAsia="楷体" w:cs="楷体"/>
          <w:sz w:val="32"/>
          <w:szCs w:val="40"/>
          <w:lang w:val="en-US" w:eastAsia="zh-CN"/>
        </w:rPr>
        <w:t>4.畜禽养殖及污染防治现状</w:t>
      </w:r>
      <w:bookmarkEnd w:id="79"/>
    </w:p>
    <w:p>
      <w:pPr>
        <w:keepNext/>
        <w:keepLines/>
        <w:pageBreakBefore w:val="0"/>
        <w:widowControl w:val="0"/>
        <w:tabs>
          <w:tab w:val="left" w:pos="3260"/>
          <w:tab w:val="left" w:pos="5910"/>
        </w:tabs>
        <w:kinsoku/>
        <w:wordWrap/>
        <w:overflowPunct/>
        <w:topLinePunct w:val="0"/>
        <w:autoSpaceDE/>
        <w:autoSpaceDN/>
        <w:bidi w:val="0"/>
        <w:adjustRightInd w:val="0"/>
        <w:snapToGrid w:val="0"/>
        <w:spacing w:before="0" w:beforeLines="0" w:beforeAutospacing="0" w:after="0" w:afterAutospacing="0" w:line="560" w:lineRule="exact"/>
        <w:jc w:val="both"/>
        <w:textAlignment w:val="auto"/>
        <w:outlineLvl w:val="9"/>
        <w:rPr>
          <w:rFonts w:hint="eastAsia" w:ascii="仿宋" w:hAnsi="仿宋" w:eastAsia="仿宋" w:cs="仿宋"/>
          <w:sz w:val="32"/>
          <w:szCs w:val="32"/>
          <w:lang w:val="en-US" w:eastAsia="zh-CN"/>
        </w:rPr>
      </w:pPr>
      <w:bookmarkStart w:id="81" w:name="_Toc17582"/>
      <w:r>
        <w:rPr>
          <w:rFonts w:hint="eastAsia" w:ascii="仿宋" w:hAnsi="仿宋" w:eastAsia="仿宋" w:cs="仿宋"/>
          <w:sz w:val="32"/>
          <w:szCs w:val="32"/>
          <w:lang w:val="en-US" w:eastAsia="zh-CN"/>
        </w:rPr>
        <w:t>4.1 畜禽养殖现状</w:t>
      </w:r>
      <w:bookmarkEnd w:id="81"/>
    </w:p>
    <w:p>
      <w:pPr>
        <w:pageBreakBefore w:val="0"/>
        <w:widowControl w:val="0"/>
        <w:kinsoku/>
        <w:wordWrap/>
        <w:overflowPunct/>
        <w:topLinePunct w:val="0"/>
        <w:autoSpaceDE w:val="0"/>
        <w:autoSpaceDN w:val="0"/>
        <w:bidi w:val="0"/>
        <w:adjustRightInd w:val="0"/>
        <w:spacing w:line="560" w:lineRule="exact"/>
        <w:ind w:firstLine="640" w:firstLineChars="200"/>
        <w:textAlignment w:val="auto"/>
        <w:outlineLvl w:val="9"/>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lang w:val="en-US" w:eastAsia="zh-CN"/>
        </w:rPr>
        <w:t>鸡东县深入贯彻落实中央和省、市委农村工作会议精神，以发展现代畜牧业为目标，大力推进规模养殖、高效养殖、品质养殖、集约养殖、绿色养殖，促进畜牧产业健康发展。</w:t>
      </w:r>
      <w:r>
        <w:rPr>
          <w:rFonts w:hint="eastAsia" w:ascii="仿宋" w:hAnsi="仿宋" w:eastAsia="仿宋" w:cs="仿宋"/>
          <w:color w:val="auto"/>
          <w:sz w:val="32"/>
          <w:szCs w:val="32"/>
          <w:highlight w:val="none"/>
          <w:lang w:val="en-US" w:eastAsia="zh-CN"/>
        </w:rPr>
        <w:t>鸡东县畜禽养殖种类主要有猪、肉牛、羊、蛋鸡等，目前养殖总量为480649</w:t>
      </w:r>
      <w:r>
        <w:rPr>
          <w:rFonts w:hint="eastAsia" w:ascii="仿宋" w:hAnsi="仿宋" w:eastAsia="仿宋" w:cs="仿宋"/>
          <w:color w:val="auto"/>
          <w:sz w:val="32"/>
          <w:szCs w:val="32"/>
          <w:lang w:val="en-US" w:eastAsia="zh-CN"/>
        </w:rPr>
        <w:t>头/只/羽，包括规模养殖场和畜禽散养户，具体养殖规模如下。</w:t>
      </w:r>
    </w:p>
    <w:p>
      <w:pPr>
        <w:pageBreakBefore w:val="0"/>
        <w:widowControl w:val="0"/>
        <w:kinsoku/>
        <w:wordWrap/>
        <w:overflowPunct/>
        <w:topLinePunct w:val="0"/>
        <w:bidi w:val="0"/>
        <w:spacing w:line="560" w:lineRule="exact"/>
        <w:textAlignment w:val="auto"/>
        <w:outlineLvl w:val="9"/>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4.1.1 规模养殖场</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outlineLvl w:val="9"/>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目前，鸡东县有规模养殖场9家，其中生猪5家，蛋鸡1家，肉牛1家，奶牛1家，肉羊1家，具体养殖规模见表1。规模养殖场分布在哈达镇、向阳镇、鸡东镇、永安镇、</w:t>
      </w:r>
      <w:r>
        <w:rPr>
          <w:rFonts w:hint="eastAsia" w:ascii="仿宋" w:hAnsi="仿宋" w:eastAsia="仿宋" w:cs="仿宋"/>
          <w:color w:val="auto"/>
          <w:sz w:val="32"/>
          <w:szCs w:val="32"/>
          <w:highlight w:val="none"/>
          <w:lang w:val="en-US" w:eastAsia="zh-CN"/>
        </w:rPr>
        <w:t>永和镇、明德乡、八五一0农场</w:t>
      </w:r>
      <w:r>
        <w:rPr>
          <w:rFonts w:hint="eastAsia" w:ascii="仿宋" w:hAnsi="仿宋" w:eastAsia="仿宋" w:cs="仿宋"/>
          <w:color w:val="auto"/>
          <w:sz w:val="32"/>
          <w:szCs w:val="32"/>
          <w:lang w:val="en-US" w:eastAsia="zh-CN"/>
        </w:rPr>
        <w:t>。</w:t>
      </w:r>
    </w:p>
    <w:p>
      <w:pPr>
        <w:ind w:left="0" w:leftChars="0" w:firstLine="0" w:firstLineChars="0"/>
        <w:jc w:val="center"/>
        <w:rPr>
          <w:rFonts w:hint="eastAsia" w:ascii="仿宋" w:hAnsi="仿宋" w:eastAsia="仿宋" w:cs="仿宋"/>
          <w:color w:val="auto"/>
          <w:sz w:val="24"/>
          <w:szCs w:val="24"/>
          <w:lang w:val="en-US" w:eastAsia="zh-CN"/>
        </w:rPr>
      </w:pPr>
      <w:bookmarkStart w:id="82" w:name="OLE_LINK13"/>
      <w:bookmarkStart w:id="83" w:name="OLE_LINK31"/>
      <w:r>
        <w:rPr>
          <w:rFonts w:hint="eastAsia" w:ascii="仿宋" w:hAnsi="仿宋" w:eastAsia="仿宋" w:cs="仿宋"/>
          <w:color w:val="auto"/>
          <w:sz w:val="24"/>
          <w:szCs w:val="24"/>
          <w:lang w:val="en-US" w:eastAsia="zh-CN"/>
        </w:rPr>
        <w:t>表1  鸡东县畜禽规模养殖场情况</w:t>
      </w:r>
    </w:p>
    <w:bookmarkEnd w:id="82"/>
    <w:tbl>
      <w:tblPr>
        <w:tblStyle w:val="13"/>
        <w:tblW w:w="830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02"/>
        <w:gridCol w:w="2250"/>
        <w:gridCol w:w="1350"/>
        <w:gridCol w:w="1095"/>
        <w:gridCol w:w="1200"/>
        <w:gridCol w:w="16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0" w:hRule="atLeast"/>
          <w:jc w:val="center"/>
        </w:trPr>
        <w:tc>
          <w:tcPr>
            <w:tcW w:w="802" w:type="dxa"/>
            <w:vMerge w:val="restart"/>
            <w:tcBorders>
              <w:top w:val="single" w:color="000000" w:sz="8" w:space="0"/>
              <w:left w:val="single" w:color="000000" w:sz="8"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仿宋" w:hAnsi="仿宋" w:eastAsia="仿宋" w:cs="仿宋"/>
                <w:color w:val="auto"/>
                <w:sz w:val="24"/>
                <w:lang w:val="en-US" w:eastAsia="zh-CN"/>
              </w:rPr>
            </w:pPr>
            <w:bookmarkStart w:id="84" w:name="OLE_LINK28" w:colFirst="0" w:colLast="3"/>
            <w:r>
              <w:rPr>
                <w:rFonts w:hint="eastAsia" w:ascii="仿宋" w:hAnsi="仿宋" w:eastAsia="仿宋" w:cs="仿宋"/>
                <w:color w:val="auto"/>
                <w:sz w:val="24"/>
                <w:lang w:val="en-US" w:eastAsia="zh-CN"/>
              </w:rPr>
              <w:t>序号</w:t>
            </w:r>
          </w:p>
        </w:tc>
        <w:tc>
          <w:tcPr>
            <w:tcW w:w="2250"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养殖场名称</w:t>
            </w:r>
          </w:p>
        </w:tc>
        <w:tc>
          <w:tcPr>
            <w:tcW w:w="1350"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所在乡镇</w:t>
            </w:r>
          </w:p>
        </w:tc>
        <w:tc>
          <w:tcPr>
            <w:tcW w:w="1095"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养殖</w:t>
            </w:r>
            <w:r>
              <w:rPr>
                <w:rFonts w:hint="eastAsia" w:ascii="仿宋" w:hAnsi="仿宋" w:eastAsia="仿宋" w:cs="仿宋"/>
                <w:color w:val="auto"/>
                <w:sz w:val="24"/>
                <w:lang w:val="en-US" w:eastAsia="zh-CN"/>
              </w:rPr>
              <w:br w:type="textWrapping"/>
            </w:r>
            <w:r>
              <w:rPr>
                <w:rFonts w:hint="eastAsia" w:ascii="仿宋" w:hAnsi="仿宋" w:eastAsia="仿宋" w:cs="仿宋"/>
                <w:color w:val="auto"/>
                <w:sz w:val="24"/>
                <w:lang w:val="en-US" w:eastAsia="zh-CN"/>
              </w:rPr>
              <w:t>种类</w:t>
            </w:r>
          </w:p>
        </w:tc>
        <w:tc>
          <w:tcPr>
            <w:tcW w:w="2805" w:type="dxa"/>
            <w:gridSpan w:val="2"/>
            <w:tcBorders>
              <w:top w:val="single" w:color="000000" w:sz="8"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养殖规模（头，只）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7" w:hRule="atLeast"/>
          <w:jc w:val="center"/>
        </w:trPr>
        <w:tc>
          <w:tcPr>
            <w:tcW w:w="802" w:type="dxa"/>
            <w:vMerge w:val="continue"/>
            <w:tcBorders>
              <w:top w:val="single" w:color="000000" w:sz="8" w:space="0"/>
              <w:left w:val="single" w:color="000000" w:sz="8"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仿宋" w:hAnsi="仿宋" w:eastAsia="仿宋" w:cs="仿宋"/>
                <w:color w:val="auto"/>
                <w:sz w:val="24"/>
                <w:lang w:val="en-US" w:eastAsia="zh-CN"/>
              </w:rPr>
            </w:pPr>
          </w:p>
        </w:tc>
        <w:tc>
          <w:tcPr>
            <w:tcW w:w="2250"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仿宋" w:hAnsi="仿宋" w:eastAsia="仿宋" w:cs="仿宋"/>
                <w:color w:val="auto"/>
                <w:sz w:val="24"/>
                <w:lang w:val="en-US" w:eastAsia="zh-CN"/>
              </w:rPr>
            </w:pPr>
          </w:p>
        </w:tc>
        <w:tc>
          <w:tcPr>
            <w:tcW w:w="1350"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仿宋" w:hAnsi="仿宋" w:eastAsia="仿宋" w:cs="仿宋"/>
                <w:color w:val="auto"/>
                <w:sz w:val="24"/>
                <w:lang w:val="en-US" w:eastAsia="zh-CN"/>
              </w:rPr>
            </w:pPr>
          </w:p>
        </w:tc>
        <w:tc>
          <w:tcPr>
            <w:tcW w:w="1095"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仿宋" w:hAnsi="仿宋" w:eastAsia="仿宋" w:cs="仿宋"/>
                <w:color w:val="auto"/>
                <w:sz w:val="24"/>
                <w:lang w:val="en-US" w:eastAsia="zh-CN"/>
              </w:rPr>
            </w:pPr>
          </w:p>
        </w:tc>
        <w:tc>
          <w:tcPr>
            <w:tcW w:w="1200" w:type="dxa"/>
            <w:tcBorders>
              <w:top w:val="single" w:color="000000" w:sz="4" w:space="0"/>
              <w:left w:val="single" w:color="000000" w:sz="4" w:space="0"/>
              <w:bottom w:val="nil"/>
              <w:right w:val="single" w:color="000000" w:sz="4" w:space="0"/>
            </w:tcBorders>
            <w:shd w:val="clear" w:color="auto" w:fill="auto"/>
            <w:vAlign w:val="center"/>
          </w:tcPr>
          <w:p>
            <w:pPr>
              <w:widowControl/>
              <w:spacing w:line="240" w:lineRule="auto"/>
              <w:ind w:firstLine="0" w:firstLineChars="0"/>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设计存栏（头，只）</w:t>
            </w:r>
          </w:p>
        </w:tc>
        <w:tc>
          <w:tcPr>
            <w:tcW w:w="1605" w:type="dxa"/>
            <w:tcBorders>
              <w:top w:val="single" w:color="000000" w:sz="4" w:space="0"/>
              <w:left w:val="single" w:color="000000" w:sz="4" w:space="0"/>
              <w:bottom w:val="nil"/>
              <w:right w:val="single" w:color="000000" w:sz="4" w:space="0"/>
            </w:tcBorders>
            <w:shd w:val="clear" w:color="auto" w:fill="auto"/>
            <w:vAlign w:val="center"/>
          </w:tcPr>
          <w:p>
            <w:pPr>
              <w:widowControl/>
              <w:spacing w:line="240" w:lineRule="auto"/>
              <w:ind w:firstLine="0" w:firstLineChars="0"/>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目前养殖规模（头，只）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0" w:hRule="atLeast"/>
          <w:jc w:val="center"/>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bookmarkStart w:id="85" w:name="OLE_LINK19" w:colFirst="4" w:colLast="5"/>
            <w:bookmarkStart w:id="86" w:name="OLE_LINK25" w:colFirst="0" w:colLast="1"/>
            <w:r>
              <w:rPr>
                <w:rFonts w:hint="eastAsia" w:ascii="仿宋" w:hAnsi="仿宋" w:eastAsia="仿宋" w:cs="仿宋"/>
                <w:color w:val="auto"/>
                <w:sz w:val="24"/>
                <w:szCs w:val="24"/>
                <w:lang w:val="en-US" w:eastAsia="zh-CN"/>
              </w:rPr>
              <w:t xml:space="preserve">1 </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照明养殖场</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哈达镇</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生猪</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200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jc w:val="center"/>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xml:space="preserve">2 </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鸡东县三德牧业有限责任公司</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向阳镇</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生猪</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45920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68181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5" w:hRule="atLeast"/>
          <w:jc w:val="center"/>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xml:space="preserve">3 </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东林养殖场</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鸡东镇</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生猪</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165</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xml:space="preserve">4 </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王立波蛋鸡场</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永安镇</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蛋鸡</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30000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18000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xml:space="preserve">5 </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国庆养殖场</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永和镇</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肉牛</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130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0" w:hRule="atLeast"/>
          <w:jc w:val="center"/>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xml:space="preserve">6 </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五星养殖场</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明德乡</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肉羊</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1700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700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jc w:val="center"/>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xml:space="preserve">7 </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牡丹江农垦牧丰奶牛养殖专业合作社</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八五一O农场</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奶牛</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4800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3455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jc w:val="center"/>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xml:space="preserve">8 </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鸡东县百达养殖场</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向阳镇</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生猪</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27550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10797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5" w:hRule="atLeast"/>
          <w:jc w:val="center"/>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xml:space="preserve">9 </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鸡东县禧旺养殖场</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xml:space="preserve">哈达镇  </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生猪</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65100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19914</w:t>
            </w:r>
          </w:p>
        </w:tc>
      </w:tr>
      <w:bookmarkEnd w:id="83"/>
      <w:bookmarkEnd w:id="84"/>
      <w:bookmarkEnd w:id="85"/>
      <w:bookmarkEnd w:id="86"/>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3" w:hRule="atLeast"/>
          <w:jc w:val="center"/>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合计</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175565</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bookmarkStart w:id="87" w:name="OLE_LINK22"/>
            <w:r>
              <w:rPr>
                <w:rFonts w:hint="eastAsia" w:ascii="仿宋" w:hAnsi="仿宋" w:eastAsia="仿宋" w:cs="仿宋"/>
                <w:color w:val="auto"/>
                <w:sz w:val="24"/>
                <w:szCs w:val="24"/>
                <w:lang w:val="en-US" w:eastAsia="zh-CN"/>
              </w:rPr>
              <w:t>121325</w:t>
            </w:r>
            <w:bookmarkEnd w:id="87"/>
          </w:p>
        </w:tc>
      </w:tr>
    </w:tbl>
    <w:p>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仿宋" w:hAnsi="仿宋" w:eastAsia="仿宋" w:cs="仿宋"/>
          <w:color w:val="auto"/>
          <w:sz w:val="32"/>
          <w:szCs w:val="40"/>
          <w:lang w:val="en-US" w:eastAsia="zh-CN"/>
        </w:rPr>
      </w:pPr>
      <w:r>
        <w:rPr>
          <w:rFonts w:hint="eastAsia" w:ascii="仿宋" w:hAnsi="仿宋" w:eastAsia="仿宋" w:cs="仿宋"/>
          <w:color w:val="auto"/>
          <w:sz w:val="32"/>
          <w:szCs w:val="40"/>
          <w:lang w:val="en-US" w:eastAsia="zh-CN"/>
        </w:rPr>
        <w:t>4.1.2 畜禽散养户</w:t>
      </w:r>
    </w:p>
    <w:p>
      <w:pPr>
        <w:keepNext w:val="0"/>
        <w:keepLines w:val="0"/>
        <w:pageBreakBefore w:val="0"/>
        <w:widowControl w:val="0"/>
        <w:kinsoku/>
        <w:wordWrap/>
        <w:overflowPunct/>
        <w:topLinePunct w:val="0"/>
        <w:autoSpaceDE/>
        <w:autoSpaceDN/>
        <w:bidi w:val="0"/>
        <w:spacing w:line="560" w:lineRule="exact"/>
        <w:ind w:firstLine="640" w:firstLineChars="200"/>
        <w:jc w:val="both"/>
        <w:textAlignment w:val="auto"/>
        <w:rPr>
          <w:rFonts w:hint="eastAsia" w:ascii="仿宋" w:hAnsi="仿宋" w:eastAsia="仿宋" w:cs="仿宋"/>
          <w:color w:val="auto"/>
          <w:sz w:val="32"/>
          <w:szCs w:val="40"/>
          <w:lang w:val="en-US" w:eastAsia="zh-CN"/>
        </w:rPr>
      </w:pPr>
      <w:r>
        <w:rPr>
          <w:rFonts w:hint="eastAsia" w:ascii="仿宋" w:hAnsi="仿宋" w:eastAsia="仿宋" w:cs="仿宋"/>
          <w:color w:val="auto"/>
          <w:sz w:val="32"/>
          <w:szCs w:val="40"/>
          <w:highlight w:val="none"/>
          <w:lang w:val="en-US" w:eastAsia="zh-CN"/>
        </w:rPr>
        <w:t>依据《畜禽养殖防治规划编制指南（试行）》，</w:t>
      </w:r>
      <w:r>
        <w:rPr>
          <w:rFonts w:hint="eastAsia" w:ascii="仿宋" w:hAnsi="仿宋" w:eastAsia="仿宋" w:cs="仿宋"/>
          <w:color w:val="auto"/>
          <w:sz w:val="32"/>
          <w:szCs w:val="40"/>
          <w:lang w:val="en-US" w:eastAsia="zh-CN"/>
        </w:rPr>
        <w:t>畜禽散养户是指饲养数量未达到规模养殖场标准，生猪设计出栏≥50头、奶牛设计存栏≥5头、肉牛设计出栏≥10头、蛋鸡/鸭/鹅设计存栏≥500羽、肉鸡/鸭/鹅设计出栏≥2000羽、羊≥100只。鸡东县全县畜禽散养户养殖总量为359324</w:t>
      </w:r>
      <w:bookmarkStart w:id="88" w:name="OLE_LINK18"/>
      <w:r>
        <w:rPr>
          <w:rFonts w:hint="eastAsia" w:ascii="仿宋" w:hAnsi="仿宋" w:eastAsia="仿宋" w:cs="仿宋"/>
          <w:color w:val="auto"/>
          <w:sz w:val="32"/>
          <w:szCs w:val="40"/>
          <w:lang w:val="en-US" w:eastAsia="zh-CN"/>
        </w:rPr>
        <w:t>头/只/羽</w:t>
      </w:r>
      <w:bookmarkEnd w:id="88"/>
      <w:r>
        <w:rPr>
          <w:rFonts w:hint="eastAsia" w:ascii="仿宋" w:hAnsi="仿宋" w:eastAsia="仿宋" w:cs="仿宋"/>
          <w:color w:val="auto"/>
          <w:sz w:val="32"/>
          <w:szCs w:val="40"/>
          <w:lang w:val="en-US" w:eastAsia="zh-CN"/>
        </w:rPr>
        <w:t>，其中生猪36965头，肉牛26427头，蛋鸡58449羽，肉鸡123449羽，肉羊23657只，鹅90377只。</w:t>
      </w:r>
    </w:p>
    <w:p>
      <w:pPr>
        <w:ind w:left="0" w:leftChars="0"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表2  鸡东县畜禽散养情况（单位：头/只/羽）</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260"/>
        <w:gridCol w:w="1170"/>
        <w:gridCol w:w="1125"/>
        <w:gridCol w:w="975"/>
        <w:gridCol w:w="1110"/>
        <w:gridCol w:w="945"/>
        <w:gridCol w:w="9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95" w:type="dxa"/>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序号</w:t>
            </w:r>
          </w:p>
        </w:tc>
        <w:tc>
          <w:tcPr>
            <w:tcW w:w="1260" w:type="dxa"/>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乡镇</w:t>
            </w:r>
          </w:p>
        </w:tc>
        <w:tc>
          <w:tcPr>
            <w:tcW w:w="1170" w:type="dxa"/>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生猪</w:t>
            </w:r>
          </w:p>
        </w:tc>
        <w:tc>
          <w:tcPr>
            <w:tcW w:w="1125" w:type="dxa"/>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肉牛</w:t>
            </w:r>
          </w:p>
        </w:tc>
        <w:tc>
          <w:tcPr>
            <w:tcW w:w="975" w:type="dxa"/>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蛋鸡</w:t>
            </w:r>
          </w:p>
        </w:tc>
        <w:tc>
          <w:tcPr>
            <w:tcW w:w="1110" w:type="dxa"/>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肉鸡</w:t>
            </w:r>
          </w:p>
        </w:tc>
        <w:tc>
          <w:tcPr>
            <w:tcW w:w="945" w:type="dxa"/>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肉羊</w:t>
            </w:r>
          </w:p>
        </w:tc>
        <w:tc>
          <w:tcPr>
            <w:tcW w:w="913" w:type="dxa"/>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95" w:type="dxa"/>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w:t>
            </w:r>
          </w:p>
        </w:tc>
        <w:tc>
          <w:tcPr>
            <w:tcW w:w="1260" w:type="dxa"/>
            <w:shd w:val="clear" w:color="auto" w:fill="auto"/>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鸡东镇</w:t>
            </w:r>
          </w:p>
        </w:tc>
        <w:tc>
          <w:tcPr>
            <w:tcW w:w="1170" w:type="dxa"/>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2420</w:t>
            </w:r>
          </w:p>
        </w:tc>
        <w:tc>
          <w:tcPr>
            <w:tcW w:w="1125" w:type="dxa"/>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1491</w:t>
            </w:r>
          </w:p>
        </w:tc>
        <w:tc>
          <w:tcPr>
            <w:tcW w:w="975" w:type="dxa"/>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5000</w:t>
            </w:r>
          </w:p>
        </w:tc>
        <w:tc>
          <w:tcPr>
            <w:tcW w:w="1110" w:type="dxa"/>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17290</w:t>
            </w:r>
          </w:p>
        </w:tc>
        <w:tc>
          <w:tcPr>
            <w:tcW w:w="945" w:type="dxa"/>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1166</w:t>
            </w:r>
          </w:p>
        </w:tc>
        <w:tc>
          <w:tcPr>
            <w:tcW w:w="913" w:type="dxa"/>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13859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95" w:type="dxa"/>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w:t>
            </w:r>
          </w:p>
        </w:tc>
        <w:tc>
          <w:tcPr>
            <w:tcW w:w="1260" w:type="dxa"/>
            <w:shd w:val="clear" w:color="auto" w:fill="auto"/>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永和镇</w:t>
            </w:r>
          </w:p>
        </w:tc>
        <w:tc>
          <w:tcPr>
            <w:tcW w:w="1170" w:type="dxa"/>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2607</w:t>
            </w:r>
          </w:p>
        </w:tc>
        <w:tc>
          <w:tcPr>
            <w:tcW w:w="1125" w:type="dxa"/>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3784</w:t>
            </w:r>
          </w:p>
        </w:tc>
        <w:tc>
          <w:tcPr>
            <w:tcW w:w="975" w:type="dxa"/>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0</w:t>
            </w:r>
          </w:p>
        </w:tc>
        <w:tc>
          <w:tcPr>
            <w:tcW w:w="1110" w:type="dxa"/>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17365</w:t>
            </w:r>
          </w:p>
        </w:tc>
        <w:tc>
          <w:tcPr>
            <w:tcW w:w="945" w:type="dxa"/>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2298</w:t>
            </w:r>
          </w:p>
        </w:tc>
        <w:tc>
          <w:tcPr>
            <w:tcW w:w="913" w:type="dxa"/>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3097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95" w:type="dxa"/>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w:t>
            </w:r>
          </w:p>
        </w:tc>
        <w:tc>
          <w:tcPr>
            <w:tcW w:w="1260" w:type="dxa"/>
            <w:shd w:val="clear" w:color="auto" w:fill="auto"/>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平阳镇</w:t>
            </w:r>
          </w:p>
        </w:tc>
        <w:tc>
          <w:tcPr>
            <w:tcW w:w="1170" w:type="dxa"/>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5577</w:t>
            </w:r>
          </w:p>
        </w:tc>
        <w:tc>
          <w:tcPr>
            <w:tcW w:w="1125" w:type="dxa"/>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5263</w:t>
            </w:r>
          </w:p>
        </w:tc>
        <w:tc>
          <w:tcPr>
            <w:tcW w:w="975" w:type="dxa"/>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7000</w:t>
            </w:r>
          </w:p>
        </w:tc>
        <w:tc>
          <w:tcPr>
            <w:tcW w:w="1110" w:type="dxa"/>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21380</w:t>
            </w:r>
          </w:p>
        </w:tc>
        <w:tc>
          <w:tcPr>
            <w:tcW w:w="945" w:type="dxa"/>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5150</w:t>
            </w:r>
          </w:p>
        </w:tc>
        <w:tc>
          <w:tcPr>
            <w:tcW w:w="913" w:type="dxa"/>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12210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795" w:type="dxa"/>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w:t>
            </w:r>
          </w:p>
        </w:tc>
        <w:tc>
          <w:tcPr>
            <w:tcW w:w="1260" w:type="dxa"/>
            <w:shd w:val="clear" w:color="auto" w:fill="auto"/>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下亮子乡</w:t>
            </w:r>
          </w:p>
        </w:tc>
        <w:tc>
          <w:tcPr>
            <w:tcW w:w="1170" w:type="dxa"/>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1468</w:t>
            </w:r>
          </w:p>
        </w:tc>
        <w:tc>
          <w:tcPr>
            <w:tcW w:w="1125" w:type="dxa"/>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3297</w:t>
            </w:r>
          </w:p>
        </w:tc>
        <w:tc>
          <w:tcPr>
            <w:tcW w:w="975" w:type="dxa"/>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6837</w:t>
            </w:r>
          </w:p>
        </w:tc>
        <w:tc>
          <w:tcPr>
            <w:tcW w:w="1110" w:type="dxa"/>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9948</w:t>
            </w:r>
          </w:p>
        </w:tc>
        <w:tc>
          <w:tcPr>
            <w:tcW w:w="945" w:type="dxa"/>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1307</w:t>
            </w:r>
          </w:p>
        </w:tc>
        <w:tc>
          <w:tcPr>
            <w:tcW w:w="913" w:type="dxa"/>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5884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95" w:type="dxa"/>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w:t>
            </w:r>
          </w:p>
        </w:tc>
        <w:tc>
          <w:tcPr>
            <w:tcW w:w="1260" w:type="dxa"/>
            <w:shd w:val="clear" w:color="auto" w:fill="auto"/>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向阳镇</w:t>
            </w:r>
          </w:p>
        </w:tc>
        <w:tc>
          <w:tcPr>
            <w:tcW w:w="1170" w:type="dxa"/>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3020</w:t>
            </w:r>
          </w:p>
        </w:tc>
        <w:tc>
          <w:tcPr>
            <w:tcW w:w="1125" w:type="dxa"/>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2987</w:t>
            </w:r>
          </w:p>
        </w:tc>
        <w:tc>
          <w:tcPr>
            <w:tcW w:w="975" w:type="dxa"/>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4822</w:t>
            </w:r>
          </w:p>
        </w:tc>
        <w:tc>
          <w:tcPr>
            <w:tcW w:w="1110" w:type="dxa"/>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20009</w:t>
            </w:r>
          </w:p>
        </w:tc>
        <w:tc>
          <w:tcPr>
            <w:tcW w:w="945" w:type="dxa"/>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2765</w:t>
            </w:r>
          </w:p>
        </w:tc>
        <w:tc>
          <w:tcPr>
            <w:tcW w:w="913" w:type="dxa"/>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6844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795" w:type="dxa"/>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w:t>
            </w:r>
          </w:p>
        </w:tc>
        <w:tc>
          <w:tcPr>
            <w:tcW w:w="1260" w:type="dxa"/>
            <w:shd w:val="clear" w:color="auto" w:fill="auto"/>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明德乡</w:t>
            </w:r>
          </w:p>
        </w:tc>
        <w:tc>
          <w:tcPr>
            <w:tcW w:w="1170" w:type="dxa"/>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820</w:t>
            </w:r>
          </w:p>
        </w:tc>
        <w:tc>
          <w:tcPr>
            <w:tcW w:w="1125" w:type="dxa"/>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610</w:t>
            </w:r>
          </w:p>
        </w:tc>
        <w:tc>
          <w:tcPr>
            <w:tcW w:w="975" w:type="dxa"/>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0</w:t>
            </w:r>
          </w:p>
        </w:tc>
        <w:tc>
          <w:tcPr>
            <w:tcW w:w="1110" w:type="dxa"/>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1900</w:t>
            </w:r>
          </w:p>
        </w:tc>
        <w:tc>
          <w:tcPr>
            <w:tcW w:w="945" w:type="dxa"/>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140</w:t>
            </w:r>
          </w:p>
        </w:tc>
        <w:tc>
          <w:tcPr>
            <w:tcW w:w="913" w:type="dxa"/>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795" w:type="dxa"/>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7</w:t>
            </w:r>
          </w:p>
        </w:tc>
        <w:tc>
          <w:tcPr>
            <w:tcW w:w="1260" w:type="dxa"/>
            <w:shd w:val="clear" w:color="auto" w:fill="auto"/>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永安镇</w:t>
            </w:r>
          </w:p>
        </w:tc>
        <w:tc>
          <w:tcPr>
            <w:tcW w:w="1170" w:type="dxa"/>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1448</w:t>
            </w:r>
          </w:p>
        </w:tc>
        <w:tc>
          <w:tcPr>
            <w:tcW w:w="1125" w:type="dxa"/>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1821</w:t>
            </w:r>
          </w:p>
        </w:tc>
        <w:tc>
          <w:tcPr>
            <w:tcW w:w="975" w:type="dxa"/>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0</w:t>
            </w:r>
          </w:p>
        </w:tc>
        <w:tc>
          <w:tcPr>
            <w:tcW w:w="1110" w:type="dxa"/>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15609</w:t>
            </w:r>
          </w:p>
        </w:tc>
        <w:tc>
          <w:tcPr>
            <w:tcW w:w="945" w:type="dxa"/>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1816</w:t>
            </w:r>
          </w:p>
        </w:tc>
        <w:tc>
          <w:tcPr>
            <w:tcW w:w="913" w:type="dxa"/>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3241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95" w:type="dxa"/>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8</w:t>
            </w:r>
          </w:p>
        </w:tc>
        <w:tc>
          <w:tcPr>
            <w:tcW w:w="1260" w:type="dxa"/>
            <w:shd w:val="clear" w:color="auto" w:fill="auto"/>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东海镇</w:t>
            </w:r>
          </w:p>
        </w:tc>
        <w:tc>
          <w:tcPr>
            <w:tcW w:w="1170" w:type="dxa"/>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9736</w:t>
            </w:r>
          </w:p>
        </w:tc>
        <w:tc>
          <w:tcPr>
            <w:tcW w:w="1125" w:type="dxa"/>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3488</w:t>
            </w:r>
          </w:p>
        </w:tc>
        <w:tc>
          <w:tcPr>
            <w:tcW w:w="975" w:type="dxa"/>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0</w:t>
            </w:r>
          </w:p>
        </w:tc>
        <w:tc>
          <w:tcPr>
            <w:tcW w:w="1110" w:type="dxa"/>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11300</w:t>
            </w:r>
          </w:p>
        </w:tc>
        <w:tc>
          <w:tcPr>
            <w:tcW w:w="945" w:type="dxa"/>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3387</w:t>
            </w:r>
          </w:p>
        </w:tc>
        <w:tc>
          <w:tcPr>
            <w:tcW w:w="913" w:type="dxa"/>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6811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795" w:type="dxa"/>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9</w:t>
            </w:r>
          </w:p>
        </w:tc>
        <w:tc>
          <w:tcPr>
            <w:tcW w:w="1260" w:type="dxa"/>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哈达镇</w:t>
            </w:r>
          </w:p>
        </w:tc>
        <w:tc>
          <w:tcPr>
            <w:tcW w:w="1170" w:type="dxa"/>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5293</w:t>
            </w:r>
          </w:p>
        </w:tc>
        <w:tc>
          <w:tcPr>
            <w:tcW w:w="1125" w:type="dxa"/>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1502</w:t>
            </w:r>
          </w:p>
        </w:tc>
        <w:tc>
          <w:tcPr>
            <w:tcW w:w="975" w:type="dxa"/>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0</w:t>
            </w:r>
          </w:p>
        </w:tc>
        <w:tc>
          <w:tcPr>
            <w:tcW w:w="1110" w:type="dxa"/>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5048</w:t>
            </w:r>
          </w:p>
        </w:tc>
        <w:tc>
          <w:tcPr>
            <w:tcW w:w="945" w:type="dxa"/>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1464</w:t>
            </w:r>
          </w:p>
        </w:tc>
        <w:tc>
          <w:tcPr>
            <w:tcW w:w="913" w:type="dxa"/>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2701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95" w:type="dxa"/>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10</w:t>
            </w:r>
          </w:p>
        </w:tc>
        <w:tc>
          <w:tcPr>
            <w:tcW w:w="1260" w:type="dxa"/>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兴农镇</w:t>
            </w:r>
          </w:p>
        </w:tc>
        <w:tc>
          <w:tcPr>
            <w:tcW w:w="1170" w:type="dxa"/>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1858</w:t>
            </w:r>
          </w:p>
        </w:tc>
        <w:tc>
          <w:tcPr>
            <w:tcW w:w="1125" w:type="dxa"/>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1464</w:t>
            </w:r>
          </w:p>
        </w:tc>
        <w:tc>
          <w:tcPr>
            <w:tcW w:w="975" w:type="dxa"/>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19160</w:t>
            </w:r>
          </w:p>
        </w:tc>
        <w:tc>
          <w:tcPr>
            <w:tcW w:w="1110" w:type="dxa"/>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2500</w:t>
            </w:r>
          </w:p>
        </w:tc>
        <w:tc>
          <w:tcPr>
            <w:tcW w:w="945" w:type="dxa"/>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3272</w:t>
            </w:r>
          </w:p>
        </w:tc>
        <w:tc>
          <w:tcPr>
            <w:tcW w:w="913" w:type="dxa"/>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880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95" w:type="dxa"/>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11</w:t>
            </w:r>
          </w:p>
        </w:tc>
        <w:tc>
          <w:tcPr>
            <w:tcW w:w="1260" w:type="dxa"/>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鸡林乡</w:t>
            </w:r>
          </w:p>
        </w:tc>
        <w:tc>
          <w:tcPr>
            <w:tcW w:w="1170" w:type="dxa"/>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18</w:t>
            </w:r>
          </w:p>
        </w:tc>
        <w:tc>
          <w:tcPr>
            <w:tcW w:w="1125" w:type="dxa"/>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127</w:t>
            </w:r>
          </w:p>
        </w:tc>
        <w:tc>
          <w:tcPr>
            <w:tcW w:w="975" w:type="dxa"/>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0</w:t>
            </w:r>
          </w:p>
        </w:tc>
        <w:tc>
          <w:tcPr>
            <w:tcW w:w="1110" w:type="dxa"/>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1100</w:t>
            </w:r>
          </w:p>
        </w:tc>
        <w:tc>
          <w:tcPr>
            <w:tcW w:w="945" w:type="dxa"/>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0</w:t>
            </w:r>
          </w:p>
        </w:tc>
        <w:tc>
          <w:tcPr>
            <w:tcW w:w="913" w:type="dxa"/>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795" w:type="dxa"/>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12</w:t>
            </w:r>
          </w:p>
        </w:tc>
        <w:tc>
          <w:tcPr>
            <w:tcW w:w="1260" w:type="dxa"/>
            <w:shd w:val="clear" w:color="auto" w:fill="auto"/>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8510农场</w:t>
            </w:r>
          </w:p>
        </w:tc>
        <w:tc>
          <w:tcPr>
            <w:tcW w:w="1170" w:type="dxa"/>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2700</w:t>
            </w:r>
          </w:p>
        </w:tc>
        <w:tc>
          <w:tcPr>
            <w:tcW w:w="1125" w:type="dxa"/>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593</w:t>
            </w:r>
          </w:p>
        </w:tc>
        <w:tc>
          <w:tcPr>
            <w:tcW w:w="975" w:type="dxa"/>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15630</w:t>
            </w:r>
          </w:p>
        </w:tc>
        <w:tc>
          <w:tcPr>
            <w:tcW w:w="1110" w:type="dxa"/>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0</w:t>
            </w:r>
          </w:p>
        </w:tc>
        <w:tc>
          <w:tcPr>
            <w:tcW w:w="945" w:type="dxa"/>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892</w:t>
            </w:r>
          </w:p>
        </w:tc>
        <w:tc>
          <w:tcPr>
            <w:tcW w:w="913" w:type="dxa"/>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32850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795" w:type="dxa"/>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p>
        </w:tc>
        <w:tc>
          <w:tcPr>
            <w:tcW w:w="1260" w:type="dxa"/>
            <w:shd w:val="clear" w:color="auto" w:fill="auto"/>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合  计</w:t>
            </w:r>
          </w:p>
        </w:tc>
        <w:tc>
          <w:tcPr>
            <w:tcW w:w="1170" w:type="dxa"/>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36965</w:t>
            </w:r>
          </w:p>
        </w:tc>
        <w:tc>
          <w:tcPr>
            <w:tcW w:w="1125" w:type="dxa"/>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26427</w:t>
            </w:r>
          </w:p>
        </w:tc>
        <w:tc>
          <w:tcPr>
            <w:tcW w:w="975" w:type="dxa"/>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58449</w:t>
            </w:r>
          </w:p>
        </w:tc>
        <w:tc>
          <w:tcPr>
            <w:tcW w:w="1110" w:type="dxa"/>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123449</w:t>
            </w:r>
          </w:p>
        </w:tc>
        <w:tc>
          <w:tcPr>
            <w:tcW w:w="945" w:type="dxa"/>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23657</w:t>
            </w:r>
          </w:p>
        </w:tc>
        <w:tc>
          <w:tcPr>
            <w:tcW w:w="913" w:type="dxa"/>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90377</w:t>
            </w:r>
          </w:p>
        </w:tc>
      </w:tr>
    </w:tbl>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60" w:lineRule="exact"/>
        <w:textAlignment w:val="auto"/>
        <w:rPr>
          <w:rFonts w:hint="eastAsia" w:ascii="仿宋" w:hAnsi="仿宋" w:eastAsia="仿宋" w:cs="仿宋"/>
          <w:color w:val="auto"/>
          <w:sz w:val="32"/>
          <w:szCs w:val="40"/>
          <w:lang w:val="en-US" w:eastAsia="zh-CN"/>
        </w:rPr>
      </w:pPr>
      <w:r>
        <w:rPr>
          <w:rFonts w:hint="eastAsia" w:ascii="仿宋" w:hAnsi="仿宋" w:eastAsia="仿宋" w:cs="仿宋"/>
          <w:color w:val="auto"/>
          <w:sz w:val="32"/>
          <w:szCs w:val="40"/>
          <w:lang w:val="en-US" w:eastAsia="zh-CN"/>
        </w:rPr>
        <w:t>4.1.3 产业发展特点</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60" w:lineRule="exact"/>
        <w:ind w:firstLine="640" w:firstLineChars="200"/>
        <w:textAlignment w:val="auto"/>
        <w:rPr>
          <w:rFonts w:hint="eastAsia" w:ascii="仿宋" w:hAnsi="仿宋" w:eastAsia="仿宋" w:cs="仿宋"/>
          <w:color w:val="auto"/>
          <w:sz w:val="32"/>
          <w:szCs w:val="40"/>
          <w:lang w:val="en-US" w:eastAsia="zh-CN"/>
        </w:rPr>
      </w:pPr>
      <w:r>
        <w:rPr>
          <w:rFonts w:hint="eastAsia" w:ascii="仿宋" w:hAnsi="仿宋" w:eastAsia="仿宋" w:cs="仿宋"/>
          <w:color w:val="auto"/>
          <w:sz w:val="32"/>
          <w:szCs w:val="40"/>
          <w:lang w:val="en-US" w:eastAsia="zh-CN"/>
        </w:rPr>
        <w:t>（1）粪污资源化利用情况</w:t>
      </w:r>
    </w:p>
    <w:p>
      <w:pPr>
        <w:keepNext w:val="0"/>
        <w:keepLines w:val="0"/>
        <w:pageBreakBefore w:val="0"/>
        <w:widowControl w:val="0"/>
        <w:numPr>
          <w:ilvl w:val="0"/>
          <w:numId w:val="0"/>
        </w:numPr>
        <w:kinsoku/>
        <w:wordWrap/>
        <w:overflowPunct/>
        <w:topLinePunct w:val="0"/>
        <w:autoSpaceDE w:val="0"/>
        <w:autoSpaceDN w:val="0"/>
        <w:bidi w:val="0"/>
        <w:adjustRightInd w:val="0"/>
        <w:spacing w:line="560" w:lineRule="exact"/>
        <w:ind w:firstLine="640" w:firstLineChars="200"/>
        <w:textAlignment w:val="auto"/>
        <w:rPr>
          <w:rFonts w:hint="eastAsia" w:ascii="仿宋" w:hAnsi="仿宋" w:eastAsia="仿宋" w:cs="仿宋"/>
          <w:color w:val="auto"/>
          <w:sz w:val="32"/>
          <w:szCs w:val="40"/>
          <w:lang w:val="en-US" w:eastAsia="zh-CN"/>
        </w:rPr>
      </w:pPr>
      <w:r>
        <w:rPr>
          <w:rFonts w:hint="eastAsia" w:ascii="仿宋" w:hAnsi="仿宋" w:eastAsia="仿宋" w:cs="仿宋"/>
          <w:color w:val="auto"/>
          <w:sz w:val="32"/>
          <w:szCs w:val="40"/>
          <w:lang w:val="en-US" w:eastAsia="zh-CN"/>
        </w:rPr>
        <w:t>为加快推进畜禽废弃物资源化利用工作，鸡东县政府成立鸡东县畜禽养殖废弃物资源化利用联席会，多次组织召开畜禽养殖废弃物资源化利用联席会议。全县养殖粪污资源化利用率87.71%，规模场资源化利用配套率100%。迎接省市环保督察及“回头看”督导检查4次，规模场粪污处理设施配备及粪污处理台账较完备。</w:t>
      </w:r>
    </w:p>
    <w:p>
      <w:pPr>
        <w:keepNext w:val="0"/>
        <w:keepLines w:val="0"/>
        <w:pageBreakBefore w:val="0"/>
        <w:widowControl w:val="0"/>
        <w:numPr>
          <w:ilvl w:val="0"/>
          <w:numId w:val="0"/>
        </w:numPr>
        <w:kinsoku/>
        <w:wordWrap/>
        <w:overflowPunct/>
        <w:topLinePunct w:val="0"/>
        <w:autoSpaceDE w:val="0"/>
        <w:autoSpaceDN w:val="0"/>
        <w:bidi w:val="0"/>
        <w:adjustRightInd w:val="0"/>
        <w:spacing w:line="560" w:lineRule="exact"/>
        <w:ind w:firstLine="640" w:firstLineChars="200"/>
        <w:textAlignment w:val="auto"/>
        <w:rPr>
          <w:rFonts w:hint="eastAsia" w:ascii="仿宋" w:hAnsi="仿宋" w:eastAsia="仿宋" w:cs="仿宋"/>
          <w:color w:val="auto"/>
          <w:sz w:val="32"/>
          <w:szCs w:val="40"/>
          <w:lang w:val="en-US" w:eastAsia="zh-CN"/>
        </w:rPr>
      </w:pPr>
      <w:r>
        <w:rPr>
          <w:rFonts w:hint="eastAsia" w:ascii="仿宋" w:hAnsi="仿宋" w:eastAsia="仿宋" w:cs="仿宋"/>
          <w:color w:val="auto"/>
          <w:sz w:val="32"/>
          <w:szCs w:val="40"/>
          <w:lang w:val="en-US" w:eastAsia="zh-CN"/>
        </w:rPr>
        <w:t>（2）强制免疫工作情况</w:t>
      </w:r>
    </w:p>
    <w:p>
      <w:pPr>
        <w:keepNext w:val="0"/>
        <w:keepLines w:val="0"/>
        <w:pageBreakBefore w:val="0"/>
        <w:widowControl w:val="0"/>
        <w:numPr>
          <w:ilvl w:val="0"/>
          <w:numId w:val="0"/>
        </w:numPr>
        <w:kinsoku/>
        <w:wordWrap/>
        <w:overflowPunct/>
        <w:topLinePunct w:val="0"/>
        <w:autoSpaceDE w:val="0"/>
        <w:autoSpaceDN w:val="0"/>
        <w:bidi w:val="0"/>
        <w:adjustRightInd w:val="0"/>
        <w:spacing w:line="560" w:lineRule="exact"/>
        <w:ind w:firstLine="640" w:firstLineChars="200"/>
        <w:textAlignment w:val="auto"/>
        <w:rPr>
          <w:rFonts w:hint="eastAsia" w:ascii="仿宋" w:hAnsi="仿宋" w:eastAsia="仿宋" w:cs="仿宋"/>
          <w:color w:val="auto"/>
          <w:sz w:val="32"/>
          <w:szCs w:val="40"/>
          <w:lang w:val="en-US" w:eastAsia="zh-CN"/>
        </w:rPr>
      </w:pPr>
      <w:r>
        <w:rPr>
          <w:rFonts w:hint="eastAsia" w:ascii="仿宋" w:hAnsi="仿宋" w:eastAsia="仿宋" w:cs="仿宋"/>
          <w:color w:val="auto"/>
          <w:sz w:val="32"/>
          <w:szCs w:val="40"/>
          <w:lang w:val="en-US" w:eastAsia="zh-CN"/>
        </w:rPr>
        <w:t>各乡镇春秋两季照要求完成强制免疫和猪瘟的全面免疫工作，2022年猪口蹄疫免疫43.28万头，猪瘟免疫47.87万头；禽类禽流感免疫84.29万只；牛口蹄疫免疫4.93万头；羊口蹄疫免疫6.46万只，畜禽应免免疫密度达到100%。</w:t>
      </w:r>
    </w:p>
    <w:p>
      <w:pPr>
        <w:keepNext w:val="0"/>
        <w:keepLines w:val="0"/>
        <w:pageBreakBefore w:val="0"/>
        <w:widowControl w:val="0"/>
        <w:numPr>
          <w:ilvl w:val="0"/>
          <w:numId w:val="0"/>
        </w:numPr>
        <w:kinsoku/>
        <w:wordWrap/>
        <w:overflowPunct/>
        <w:topLinePunct w:val="0"/>
        <w:autoSpaceDE w:val="0"/>
        <w:autoSpaceDN w:val="0"/>
        <w:bidi w:val="0"/>
        <w:adjustRightInd w:val="0"/>
        <w:spacing w:line="560" w:lineRule="exact"/>
        <w:ind w:firstLine="640" w:firstLineChars="200"/>
        <w:textAlignment w:val="auto"/>
        <w:rPr>
          <w:rFonts w:hint="eastAsia" w:ascii="仿宋" w:hAnsi="仿宋" w:eastAsia="仿宋" w:cs="仿宋"/>
          <w:color w:val="auto"/>
          <w:sz w:val="32"/>
          <w:szCs w:val="40"/>
          <w:lang w:val="en-US" w:eastAsia="zh-CN"/>
        </w:rPr>
      </w:pPr>
      <w:r>
        <w:rPr>
          <w:rFonts w:hint="eastAsia" w:ascii="仿宋" w:hAnsi="仿宋" w:eastAsia="仿宋" w:cs="仿宋"/>
          <w:color w:val="auto"/>
          <w:sz w:val="32"/>
          <w:szCs w:val="40"/>
          <w:lang w:val="en-US" w:eastAsia="zh-CN"/>
        </w:rPr>
        <w:t>（3）实验室监测开展情况</w:t>
      </w:r>
    </w:p>
    <w:p>
      <w:pPr>
        <w:keepNext w:val="0"/>
        <w:keepLines w:val="0"/>
        <w:pageBreakBefore w:val="0"/>
        <w:widowControl w:val="0"/>
        <w:numPr>
          <w:ilvl w:val="0"/>
          <w:numId w:val="0"/>
        </w:numPr>
        <w:kinsoku/>
        <w:wordWrap/>
        <w:overflowPunct/>
        <w:topLinePunct w:val="0"/>
        <w:autoSpaceDE w:val="0"/>
        <w:autoSpaceDN w:val="0"/>
        <w:bidi w:val="0"/>
        <w:adjustRightInd w:val="0"/>
        <w:spacing w:line="560" w:lineRule="exact"/>
        <w:ind w:firstLine="640" w:firstLineChars="200"/>
        <w:textAlignment w:val="auto"/>
        <w:rPr>
          <w:rFonts w:hint="eastAsia" w:ascii="仿宋" w:hAnsi="仿宋" w:eastAsia="仿宋" w:cs="仿宋"/>
          <w:color w:val="auto"/>
          <w:sz w:val="32"/>
          <w:szCs w:val="40"/>
          <w:lang w:val="en-US" w:eastAsia="zh-CN"/>
        </w:rPr>
      </w:pPr>
      <w:r>
        <w:rPr>
          <w:rFonts w:hint="eastAsia" w:ascii="仿宋" w:hAnsi="仿宋" w:eastAsia="仿宋" w:cs="仿宋"/>
          <w:color w:val="auto"/>
          <w:sz w:val="32"/>
          <w:szCs w:val="40"/>
          <w:lang w:val="en-US" w:eastAsia="zh-CN"/>
        </w:rPr>
        <w:t>按照《2022年黑龙江省动物疫病监测方案》的要求，完成了送样工作，并对辖区内年出栏2000头以上规模养猪场进行采样抽样检测。2022年共完成0.89万份非洲猪瘟病原学检测。</w:t>
      </w:r>
    </w:p>
    <w:p>
      <w:pPr>
        <w:keepNext w:val="0"/>
        <w:keepLines w:val="0"/>
        <w:pageBreakBefore w:val="0"/>
        <w:widowControl w:val="0"/>
        <w:numPr>
          <w:ilvl w:val="0"/>
          <w:numId w:val="0"/>
        </w:numPr>
        <w:kinsoku/>
        <w:wordWrap/>
        <w:overflowPunct/>
        <w:topLinePunct w:val="0"/>
        <w:autoSpaceDE w:val="0"/>
        <w:autoSpaceDN w:val="0"/>
        <w:bidi w:val="0"/>
        <w:adjustRightInd w:val="0"/>
        <w:spacing w:line="560" w:lineRule="exact"/>
        <w:ind w:firstLine="640" w:firstLineChars="200"/>
        <w:textAlignment w:val="auto"/>
        <w:rPr>
          <w:rFonts w:hint="eastAsia" w:ascii="仿宋" w:hAnsi="仿宋" w:eastAsia="仿宋" w:cs="仿宋"/>
          <w:color w:val="auto"/>
          <w:sz w:val="32"/>
          <w:szCs w:val="40"/>
          <w:lang w:val="en-US" w:eastAsia="zh-CN"/>
        </w:rPr>
      </w:pPr>
      <w:r>
        <w:rPr>
          <w:rFonts w:hint="eastAsia" w:ascii="仿宋" w:hAnsi="仿宋" w:eastAsia="仿宋" w:cs="仿宋"/>
          <w:color w:val="auto"/>
          <w:sz w:val="32"/>
          <w:szCs w:val="40"/>
          <w:lang w:val="en-US" w:eastAsia="zh-CN"/>
        </w:rPr>
        <w:t>（4）畜牧业发展存在的主要问题</w:t>
      </w:r>
    </w:p>
    <w:p>
      <w:pPr>
        <w:keepNext w:val="0"/>
        <w:keepLines w:val="0"/>
        <w:pageBreakBefore w:val="0"/>
        <w:widowControl w:val="0"/>
        <w:kinsoku/>
        <w:wordWrap/>
        <w:overflowPunct/>
        <w:topLinePunct w:val="0"/>
        <w:autoSpaceDE w:val="0"/>
        <w:autoSpaceDN w:val="0"/>
        <w:bidi w:val="0"/>
        <w:adjustRightInd w:val="0"/>
        <w:spacing w:line="560" w:lineRule="exact"/>
        <w:ind w:firstLine="640" w:firstLineChars="200"/>
        <w:textAlignment w:val="auto"/>
        <w:rPr>
          <w:rFonts w:hint="eastAsia" w:ascii="仿宋" w:hAnsi="仿宋" w:eastAsia="仿宋" w:cs="仿宋"/>
          <w:color w:val="auto"/>
          <w:sz w:val="32"/>
          <w:szCs w:val="40"/>
          <w:lang w:val="en-US" w:eastAsia="zh-CN"/>
        </w:rPr>
      </w:pPr>
      <w:r>
        <w:rPr>
          <w:rFonts w:hint="eastAsia" w:ascii="仿宋" w:hAnsi="仿宋" w:eastAsia="仿宋" w:cs="仿宋"/>
          <w:color w:val="auto"/>
          <w:sz w:val="32"/>
          <w:szCs w:val="40"/>
          <w:lang w:val="en-US" w:eastAsia="zh-CN"/>
        </w:rPr>
        <w:t>生猪价格跌幅较大，养殖效益下降；畜牧业养殖基础薄弱，发展后劲不足；畜牧兽医人员不足，队伍老龄化；规模化养殖比例不高，粪污资源化利用率较低；龙头企业带动作用不强，利益机制不够完善；养殖场户防疫设备陈旧，非洲猪瘟防控压力较大。</w:t>
      </w:r>
    </w:p>
    <w:p>
      <w:pPr>
        <w:keepNext w:val="0"/>
        <w:keepLines w:val="0"/>
        <w:pageBreakBefore w:val="0"/>
        <w:widowControl w:val="0"/>
        <w:numPr>
          <w:ilvl w:val="0"/>
          <w:numId w:val="0"/>
        </w:numPr>
        <w:kinsoku/>
        <w:wordWrap/>
        <w:overflowPunct/>
        <w:topLinePunct w:val="0"/>
        <w:autoSpaceDE w:val="0"/>
        <w:autoSpaceDN w:val="0"/>
        <w:bidi w:val="0"/>
        <w:adjustRightInd w:val="0"/>
        <w:spacing w:line="560" w:lineRule="exact"/>
        <w:ind w:firstLine="640" w:firstLineChars="200"/>
        <w:textAlignment w:val="auto"/>
        <w:rPr>
          <w:rFonts w:hint="eastAsia" w:ascii="仿宋" w:hAnsi="仿宋" w:eastAsia="仿宋" w:cs="仿宋"/>
          <w:color w:val="auto"/>
          <w:sz w:val="32"/>
          <w:szCs w:val="40"/>
          <w:lang w:val="en-US" w:eastAsia="zh-CN"/>
        </w:rPr>
      </w:pPr>
      <w:r>
        <w:rPr>
          <w:rFonts w:hint="eastAsia" w:ascii="仿宋" w:hAnsi="仿宋" w:eastAsia="仿宋" w:cs="仿宋"/>
          <w:color w:val="auto"/>
          <w:sz w:val="32"/>
          <w:szCs w:val="40"/>
          <w:lang w:val="en-US" w:eastAsia="zh-CN"/>
        </w:rPr>
        <w:t>（5）加快畜牧业开展的对策</w:t>
      </w:r>
    </w:p>
    <w:p>
      <w:pPr>
        <w:keepNext w:val="0"/>
        <w:keepLines w:val="0"/>
        <w:pageBreakBefore w:val="0"/>
        <w:widowControl w:val="0"/>
        <w:numPr>
          <w:ilvl w:val="0"/>
          <w:numId w:val="0"/>
        </w:numPr>
        <w:kinsoku/>
        <w:wordWrap/>
        <w:overflowPunct/>
        <w:topLinePunct w:val="0"/>
        <w:autoSpaceDE w:val="0"/>
        <w:autoSpaceDN w:val="0"/>
        <w:bidi w:val="0"/>
        <w:adjustRightInd w:val="0"/>
        <w:spacing w:line="560" w:lineRule="exact"/>
        <w:ind w:firstLine="640" w:firstLineChars="200"/>
        <w:textAlignment w:val="auto"/>
        <w:rPr>
          <w:rFonts w:hint="eastAsia" w:ascii="Times New Roman" w:hAnsi="Times New Roman" w:cs="Times New Roman"/>
          <w:color w:val="auto"/>
          <w:sz w:val="32"/>
          <w:szCs w:val="40"/>
          <w:lang w:val="en-US" w:eastAsia="zh-CN"/>
        </w:rPr>
      </w:pPr>
      <w:r>
        <w:rPr>
          <w:rFonts w:hint="eastAsia" w:ascii="仿宋" w:hAnsi="仿宋" w:eastAsia="仿宋" w:cs="仿宋"/>
          <w:color w:val="auto"/>
          <w:sz w:val="32"/>
          <w:szCs w:val="40"/>
          <w:lang w:val="en-US" w:eastAsia="zh-CN"/>
        </w:rPr>
        <w:t>抓住肉牛改良契机，推动肉牛产业发展；加快处理设施建设，推进粪污资源化利用；谋划肉类加工项目，延长产业发展链条；扶强畜牧龙头企业，助推畜牧产业发展；要重视政府引导作用，壮大专业合作社；加强防疫体系建设，确保清洁无疫。</w:t>
      </w:r>
    </w:p>
    <w:p>
      <w:pPr>
        <w:pStyle w:val="3"/>
        <w:keepNext/>
        <w:keepLines/>
        <w:pageBreakBefore w:val="0"/>
        <w:widowControl w:val="0"/>
        <w:tabs>
          <w:tab w:val="left" w:pos="3260"/>
          <w:tab w:val="left" w:pos="5910"/>
          <w:tab w:val="clear" w:pos="5310"/>
        </w:tabs>
        <w:kinsoku/>
        <w:wordWrap/>
        <w:overflowPunct/>
        <w:topLinePunct w:val="0"/>
        <w:autoSpaceDE/>
        <w:autoSpaceDN/>
        <w:bidi w:val="0"/>
        <w:adjustRightInd w:val="0"/>
        <w:snapToGrid w:val="0"/>
        <w:spacing w:before="192" w:beforeLines="50" w:beforeAutospacing="0" w:after="192" w:afterLines="50" w:afterAutospacing="0"/>
        <w:jc w:val="both"/>
        <w:textAlignment w:val="auto"/>
        <w:rPr>
          <w:rFonts w:hint="eastAsia" w:ascii="楷体" w:hAnsi="楷体" w:eastAsia="楷体" w:cs="楷体"/>
          <w:sz w:val="32"/>
          <w:szCs w:val="32"/>
          <w:lang w:val="en-US" w:eastAsia="zh-CN"/>
        </w:rPr>
      </w:pPr>
      <w:bookmarkStart w:id="89" w:name="_Toc5345"/>
      <w:r>
        <w:rPr>
          <w:rFonts w:hint="eastAsia" w:ascii="楷体" w:hAnsi="楷体" w:eastAsia="楷体" w:cs="楷体"/>
          <w:sz w:val="32"/>
          <w:szCs w:val="32"/>
          <w:lang w:val="en-US" w:eastAsia="zh-CN"/>
        </w:rPr>
        <w:t>4.2污染防治现状</w:t>
      </w:r>
      <w:bookmarkEnd w:id="89"/>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4.2.1畜禽清粪方式现状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当前规模养殖场和畜禽养殖户清粪方式主要为干清粪，即采用人工或机械方式从畜禽舍地面收集全部或大部分的固体粪便，地面残余粪尿用少量水冲洗，使固体和液体废弃物分离的粪便清理方式。</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4.2.2粪污无害化处理及资源化利用现状</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rPr>
        <w:t>目前</w:t>
      </w:r>
      <w:r>
        <w:rPr>
          <w:rFonts w:hint="eastAsia" w:ascii="仿宋" w:hAnsi="仿宋" w:eastAsia="仿宋" w:cs="仿宋"/>
          <w:color w:val="auto"/>
          <w:sz w:val="32"/>
          <w:szCs w:val="32"/>
          <w:lang w:val="en-US" w:eastAsia="zh-CN"/>
        </w:rPr>
        <w:t>鸡东县9</w:t>
      </w:r>
      <w:r>
        <w:rPr>
          <w:rFonts w:hint="eastAsia" w:ascii="仿宋" w:hAnsi="仿宋" w:eastAsia="仿宋" w:cs="仿宋"/>
          <w:color w:val="auto"/>
          <w:sz w:val="32"/>
          <w:szCs w:val="32"/>
        </w:rPr>
        <w:t>个畜禽规模养殖场</w:t>
      </w:r>
      <w:r>
        <w:rPr>
          <w:rFonts w:hint="eastAsia" w:ascii="仿宋" w:hAnsi="仿宋" w:eastAsia="仿宋" w:cs="仿宋"/>
          <w:color w:val="auto"/>
          <w:sz w:val="32"/>
          <w:szCs w:val="32"/>
          <w:lang w:val="en-US" w:eastAsia="zh-CN"/>
        </w:rPr>
        <w:t>已全部建设粪污贮存处理设施，粪污处理工艺为“干清粪+储存发酵”，粪便利用方式均为还田利用。粪污处理设施为“</w:t>
      </w:r>
      <w:bookmarkStart w:id="90" w:name="OLE_LINK23"/>
      <w:r>
        <w:rPr>
          <w:rFonts w:hint="eastAsia" w:ascii="仿宋" w:hAnsi="仿宋" w:eastAsia="仿宋" w:cs="仿宋"/>
          <w:color w:val="auto"/>
          <w:sz w:val="32"/>
          <w:szCs w:val="32"/>
          <w:lang w:val="en-US" w:eastAsia="zh-CN"/>
        </w:rPr>
        <w:t>堆粪棚</w:t>
      </w:r>
      <w:bookmarkEnd w:id="90"/>
      <w:r>
        <w:rPr>
          <w:rFonts w:hint="eastAsia" w:ascii="仿宋" w:hAnsi="仿宋" w:eastAsia="仿宋" w:cs="仿宋"/>
          <w:color w:val="auto"/>
          <w:sz w:val="32"/>
          <w:szCs w:val="32"/>
          <w:lang w:val="en-US" w:eastAsia="zh-CN"/>
        </w:rPr>
        <w:t>或堆粪棚+污水发酵池”，粪便在贮粪场经</w:t>
      </w:r>
      <w:r>
        <w:rPr>
          <w:rFonts w:hint="eastAsia" w:ascii="仿宋" w:hAnsi="仿宋" w:eastAsia="仿宋" w:cs="仿宋"/>
          <w:color w:val="auto"/>
          <w:sz w:val="32"/>
          <w:szCs w:val="32"/>
        </w:rPr>
        <w:t>自然堆肥发酵</w:t>
      </w:r>
      <w:r>
        <w:rPr>
          <w:rFonts w:hint="eastAsia" w:ascii="仿宋" w:hAnsi="仿宋" w:eastAsia="仿宋" w:cs="仿宋"/>
          <w:color w:val="auto"/>
          <w:sz w:val="32"/>
          <w:szCs w:val="32"/>
          <w:lang w:val="en-US" w:eastAsia="zh-CN"/>
        </w:rPr>
        <w:t>后还田利用，</w:t>
      </w:r>
      <w:r>
        <w:rPr>
          <w:rFonts w:hint="eastAsia" w:ascii="仿宋" w:hAnsi="仿宋" w:eastAsia="仿宋" w:cs="仿宋"/>
          <w:color w:val="auto"/>
          <w:sz w:val="32"/>
          <w:szCs w:val="32"/>
          <w:highlight w:val="none"/>
          <w:lang w:val="en-US" w:eastAsia="zh-CN"/>
        </w:rPr>
        <w:t>废水进入常温厌氧发酵囊或氧化塘处理后还田利用。</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鸡东县现有畜禽养殖户1358家，粪污处理工艺为“干清粪+储存发酵”，粪便利用方式均为还田利用。永和镇东安村、平阳镇希贤村、哈达镇</w:t>
      </w:r>
      <w:r>
        <w:rPr>
          <w:rFonts w:hint="eastAsia" w:ascii="仿宋" w:hAnsi="仿宋" w:eastAsia="仿宋" w:cs="仿宋"/>
          <w:color w:val="auto"/>
          <w:sz w:val="32"/>
          <w:szCs w:val="32"/>
          <w:highlight w:val="none"/>
          <w:lang w:val="en-US" w:eastAsia="zh-CN"/>
        </w:rPr>
        <w:t>双保村、</w:t>
      </w:r>
      <w:r>
        <w:rPr>
          <w:rFonts w:hint="eastAsia" w:ascii="仿宋" w:hAnsi="仿宋" w:eastAsia="仿宋" w:cs="仿宋"/>
          <w:color w:val="auto"/>
          <w:sz w:val="32"/>
          <w:szCs w:val="32"/>
          <w:lang w:val="en-US" w:eastAsia="zh-CN"/>
        </w:rPr>
        <w:t>兴农镇太平村的畜禽</w:t>
      </w:r>
      <w:r>
        <w:rPr>
          <w:rFonts w:hint="eastAsia" w:ascii="仿宋" w:hAnsi="仿宋" w:eastAsia="仿宋" w:cs="仿宋"/>
          <w:color w:val="auto"/>
          <w:sz w:val="32"/>
          <w:szCs w:val="32"/>
          <w:lang w:eastAsia="zh-CN"/>
        </w:rPr>
        <w:t>养殖户</w:t>
      </w:r>
      <w:r>
        <w:rPr>
          <w:rFonts w:hint="eastAsia" w:ascii="仿宋" w:hAnsi="仿宋" w:eastAsia="仿宋" w:cs="仿宋"/>
          <w:color w:val="auto"/>
          <w:sz w:val="32"/>
          <w:szCs w:val="32"/>
          <w:lang w:val="en-US" w:eastAsia="zh-CN"/>
        </w:rPr>
        <w:t>产生的粪污定期拉运至各村粪污收集点进行储存，发酵后还田利用；其余</w:t>
      </w:r>
      <w:r>
        <w:rPr>
          <w:rFonts w:hint="eastAsia" w:ascii="仿宋" w:hAnsi="仿宋" w:eastAsia="仿宋" w:cs="仿宋"/>
          <w:color w:val="auto"/>
          <w:sz w:val="32"/>
          <w:szCs w:val="32"/>
          <w:lang w:eastAsia="zh-CN"/>
        </w:rPr>
        <w:t>畜禽养殖户</w:t>
      </w:r>
      <w:r>
        <w:rPr>
          <w:rFonts w:hint="eastAsia" w:ascii="仿宋" w:hAnsi="仿宋" w:eastAsia="仿宋" w:cs="仿宋"/>
          <w:color w:val="auto"/>
          <w:sz w:val="32"/>
          <w:szCs w:val="32"/>
          <w:lang w:val="en-US" w:eastAsia="zh-CN"/>
        </w:rPr>
        <w:t>产生的粪污暂存在</w:t>
      </w:r>
      <w:r>
        <w:rPr>
          <w:rFonts w:hint="eastAsia" w:ascii="仿宋" w:hAnsi="仿宋" w:eastAsia="仿宋" w:cs="仿宋"/>
          <w:color w:val="auto"/>
          <w:sz w:val="32"/>
          <w:szCs w:val="32"/>
          <w:highlight w:val="none"/>
          <w:lang w:val="en-US" w:eastAsia="zh-CN"/>
        </w:rPr>
        <w:t>养殖</w:t>
      </w:r>
      <w:r>
        <w:rPr>
          <w:rFonts w:hint="eastAsia" w:ascii="仿宋" w:hAnsi="仿宋" w:eastAsia="仿宋" w:cs="仿宋"/>
          <w:color w:val="auto"/>
          <w:sz w:val="32"/>
          <w:szCs w:val="32"/>
          <w:highlight w:val="none"/>
          <w:lang w:eastAsia="zh-CN"/>
        </w:rPr>
        <w:t>区</w:t>
      </w:r>
      <w:r>
        <w:rPr>
          <w:rFonts w:hint="eastAsia" w:ascii="仿宋" w:hAnsi="仿宋" w:eastAsia="仿宋" w:cs="仿宋"/>
          <w:color w:val="auto"/>
          <w:sz w:val="32"/>
          <w:szCs w:val="32"/>
          <w:lang w:val="en-US" w:eastAsia="zh-CN"/>
        </w:rPr>
        <w:t>内，发酵后还田利用。现有粪污收集点均远离居民区，对周围敏感目标影响较小。</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通过实施畜禽养殖污染治理设施建设及废弃物资源化利用，逐步构建农牧结合、循环发展的新型种养模式。鸡东县</w:t>
      </w:r>
      <w:r>
        <w:rPr>
          <w:rFonts w:hint="eastAsia" w:ascii="仿宋" w:hAnsi="仿宋" w:eastAsia="仿宋" w:cs="仿宋"/>
          <w:color w:val="auto"/>
          <w:sz w:val="32"/>
          <w:szCs w:val="32"/>
        </w:rPr>
        <w:t>规模养殖场</w:t>
      </w:r>
      <w:r>
        <w:rPr>
          <w:rFonts w:hint="eastAsia" w:ascii="仿宋" w:hAnsi="仿宋" w:eastAsia="仿宋" w:cs="仿宋"/>
          <w:color w:val="auto"/>
          <w:sz w:val="32"/>
          <w:szCs w:val="32"/>
          <w:lang w:val="en-US" w:eastAsia="zh-CN"/>
        </w:rPr>
        <w:t>粪污贮存设施情况见表3，鸡东县现有粪污收集点建设情况见</w:t>
      </w:r>
      <w:r>
        <w:rPr>
          <w:rFonts w:hint="eastAsia" w:ascii="仿宋" w:hAnsi="仿宋" w:eastAsia="仿宋" w:cs="仿宋"/>
          <w:color w:val="auto"/>
          <w:sz w:val="32"/>
          <w:szCs w:val="32"/>
          <w:highlight w:val="none"/>
          <w:lang w:val="en-US" w:eastAsia="zh-CN"/>
        </w:rPr>
        <w:t>表4。</w:t>
      </w:r>
    </w:p>
    <w:p>
      <w:pPr>
        <w:ind w:left="0" w:leftChars="0" w:firstLine="0" w:firstLineChars="0"/>
        <w:jc w:val="center"/>
        <w:rPr>
          <w:rFonts w:hint="eastAsia"/>
          <w:color w:val="auto"/>
          <w:sz w:val="24"/>
          <w:szCs w:val="24"/>
          <w:lang w:val="en-US" w:eastAsia="zh-CN"/>
        </w:rPr>
      </w:pPr>
      <w:r>
        <w:rPr>
          <w:rFonts w:hint="eastAsia"/>
          <w:color w:val="auto"/>
          <w:sz w:val="24"/>
          <w:szCs w:val="24"/>
          <w:lang w:val="en-US" w:eastAsia="zh-CN"/>
        </w:rPr>
        <w:t>表3  鸡东县规模养殖场粪污贮存、处理设施建设情况</w:t>
      </w:r>
    </w:p>
    <w:tbl>
      <w:tblPr>
        <w:tblStyle w:val="13"/>
        <w:tblW w:w="4889"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789"/>
        <w:gridCol w:w="1346"/>
        <w:gridCol w:w="2824"/>
        <w:gridCol w:w="840"/>
        <w:gridCol w:w="1095"/>
        <w:gridCol w:w="144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blHeader/>
          <w:jc w:val="center"/>
        </w:trPr>
        <w:tc>
          <w:tcPr>
            <w:tcW w:w="473"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序号</w:t>
            </w:r>
          </w:p>
        </w:tc>
        <w:tc>
          <w:tcPr>
            <w:tcW w:w="807"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乡镇名称</w:t>
            </w:r>
          </w:p>
        </w:tc>
        <w:tc>
          <w:tcPr>
            <w:tcW w:w="1694"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cs="Times New Roman"/>
                <w:color w:val="auto"/>
                <w:sz w:val="24"/>
                <w:lang w:val="en-US" w:eastAsia="zh-CN"/>
              </w:rPr>
              <w:t>养殖场名称</w:t>
            </w:r>
          </w:p>
        </w:tc>
        <w:tc>
          <w:tcPr>
            <w:tcW w:w="503"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cs="Times New Roman"/>
                <w:color w:val="auto"/>
                <w:sz w:val="24"/>
                <w:lang w:val="en-US" w:eastAsia="zh-CN"/>
              </w:rPr>
            </w:pPr>
            <w:r>
              <w:rPr>
                <w:rFonts w:hint="eastAsia"/>
                <w:color w:val="auto"/>
                <w:kern w:val="0"/>
                <w:sz w:val="24"/>
              </w:rPr>
              <w:t>畜种</w:t>
            </w:r>
          </w:p>
        </w:tc>
        <w:tc>
          <w:tcPr>
            <w:tcW w:w="656" w:type="pct"/>
            <w:tcBorders>
              <w:tl2br w:val="nil"/>
              <w:tr2bl w:val="nil"/>
            </w:tcBorders>
            <w:shd w:val="clear" w:color="auto" w:fill="auto"/>
            <w:noWrap/>
            <w:vAlign w:val="center"/>
          </w:tcPr>
          <w:p>
            <w:pPr>
              <w:widowControl/>
              <w:spacing w:line="240" w:lineRule="auto"/>
              <w:ind w:firstLine="0" w:firstLineChars="0"/>
              <w:jc w:val="center"/>
              <w:rPr>
                <w:rFonts w:hint="default" w:ascii="Times New Roman" w:hAnsi="Times New Roman" w:cs="Times New Roman"/>
                <w:color w:val="auto"/>
                <w:sz w:val="24"/>
                <w:lang w:val="en-US" w:eastAsia="zh-CN"/>
              </w:rPr>
            </w:pPr>
            <w:r>
              <w:rPr>
                <w:rFonts w:hint="eastAsia" w:cs="Times New Roman"/>
                <w:color w:val="auto"/>
                <w:sz w:val="24"/>
                <w:lang w:val="en-US" w:eastAsia="zh-CN"/>
              </w:rPr>
              <w:t>堆粪棚</w:t>
            </w:r>
          </w:p>
        </w:tc>
        <w:tc>
          <w:tcPr>
            <w:tcW w:w="863"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污水发酵</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jc w:val="center"/>
        </w:trPr>
        <w:tc>
          <w:tcPr>
            <w:tcW w:w="473" w:type="pct"/>
            <w:tcBorders>
              <w:tl2br w:val="nil"/>
              <w:tr2bl w:val="nil"/>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1</w:t>
            </w:r>
          </w:p>
        </w:tc>
        <w:tc>
          <w:tcPr>
            <w:tcW w:w="807"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哈达镇</w:t>
            </w:r>
          </w:p>
        </w:tc>
        <w:tc>
          <w:tcPr>
            <w:tcW w:w="1694"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鸡东县照明养殖场</w:t>
            </w:r>
          </w:p>
        </w:tc>
        <w:tc>
          <w:tcPr>
            <w:tcW w:w="503"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生猪</w:t>
            </w:r>
          </w:p>
        </w:tc>
        <w:tc>
          <w:tcPr>
            <w:tcW w:w="656"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cs="Times New Roman"/>
                <w:color w:val="auto"/>
                <w:sz w:val="24"/>
                <w:lang w:val="en-US" w:eastAsia="zh-CN"/>
              </w:rPr>
            </w:pPr>
            <w:r>
              <w:rPr>
                <w:rFonts w:hint="eastAsia" w:cs="Times New Roman"/>
                <w:color w:val="auto"/>
                <w:sz w:val="24"/>
                <w:lang w:val="en-US" w:eastAsia="zh-CN"/>
              </w:rPr>
              <w:t>1</w:t>
            </w:r>
          </w:p>
        </w:tc>
        <w:tc>
          <w:tcPr>
            <w:tcW w:w="863" w:type="pct"/>
            <w:tcBorders>
              <w:tl2br w:val="nil"/>
              <w:tr2bl w:val="nil"/>
            </w:tcBorders>
            <w:shd w:val="clear" w:color="auto" w:fill="auto"/>
            <w:noWrap/>
            <w:vAlign w:val="center"/>
          </w:tcPr>
          <w:p>
            <w:pPr>
              <w:widowControl/>
              <w:spacing w:line="240" w:lineRule="auto"/>
              <w:ind w:firstLine="0" w:firstLineChars="0"/>
              <w:jc w:val="center"/>
              <w:rPr>
                <w:rFonts w:hint="default" w:ascii="Times New Roman" w:hAnsi="Times New Roman" w:cs="Times New Roman"/>
                <w:color w:val="auto"/>
                <w:sz w:val="24"/>
                <w:lang w:val="en-US" w:eastAsia="zh-CN"/>
              </w:rPr>
            </w:pPr>
            <w:r>
              <w:rPr>
                <w:rFonts w:hint="eastAsia" w:cs="Times New Roman"/>
                <w:color w:val="auto"/>
                <w:sz w:val="24"/>
                <w:lang w:val="en-US" w:eastAsia="zh-CN"/>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jc w:val="center"/>
        </w:trPr>
        <w:tc>
          <w:tcPr>
            <w:tcW w:w="473" w:type="pct"/>
            <w:tcBorders>
              <w:tl2br w:val="nil"/>
              <w:tr2bl w:val="nil"/>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2</w:t>
            </w:r>
          </w:p>
        </w:tc>
        <w:tc>
          <w:tcPr>
            <w:tcW w:w="807"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向阳镇</w:t>
            </w:r>
          </w:p>
        </w:tc>
        <w:tc>
          <w:tcPr>
            <w:tcW w:w="1694"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鸡东县三德牧业有限责任公司</w:t>
            </w:r>
          </w:p>
        </w:tc>
        <w:tc>
          <w:tcPr>
            <w:tcW w:w="503"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生猪</w:t>
            </w:r>
          </w:p>
        </w:tc>
        <w:tc>
          <w:tcPr>
            <w:tcW w:w="656"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cs="Times New Roman"/>
                <w:color w:val="auto"/>
                <w:sz w:val="24"/>
                <w:lang w:val="en-US" w:eastAsia="zh-CN"/>
              </w:rPr>
            </w:pPr>
            <w:r>
              <w:rPr>
                <w:rFonts w:hint="eastAsia" w:cs="Times New Roman"/>
                <w:color w:val="auto"/>
                <w:sz w:val="24"/>
                <w:lang w:val="en-US" w:eastAsia="zh-CN"/>
              </w:rPr>
              <w:t>1</w:t>
            </w:r>
          </w:p>
        </w:tc>
        <w:tc>
          <w:tcPr>
            <w:tcW w:w="863" w:type="pct"/>
            <w:tcBorders>
              <w:tl2br w:val="nil"/>
              <w:tr2bl w:val="nil"/>
            </w:tcBorders>
            <w:shd w:val="clear" w:color="auto" w:fill="auto"/>
            <w:noWrap/>
            <w:vAlign w:val="center"/>
          </w:tcPr>
          <w:p>
            <w:pPr>
              <w:widowControl/>
              <w:spacing w:line="240" w:lineRule="auto"/>
              <w:ind w:firstLine="0" w:firstLineChars="0"/>
              <w:jc w:val="center"/>
              <w:rPr>
                <w:rFonts w:hint="default" w:ascii="Times New Roman" w:hAnsi="Times New Roman" w:cs="Times New Roman"/>
                <w:color w:val="auto"/>
                <w:sz w:val="24"/>
                <w:lang w:val="en-US" w:eastAsia="zh-CN"/>
              </w:rPr>
            </w:pPr>
            <w:r>
              <w:rPr>
                <w:rFonts w:hint="eastAsia" w:cs="Times New Roman"/>
                <w:color w:val="auto"/>
                <w:sz w:val="24"/>
                <w:lang w:val="en-US" w:eastAsia="zh-CN"/>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jc w:val="center"/>
        </w:trPr>
        <w:tc>
          <w:tcPr>
            <w:tcW w:w="473" w:type="pct"/>
            <w:tcBorders>
              <w:tl2br w:val="nil"/>
              <w:tr2bl w:val="nil"/>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3</w:t>
            </w:r>
          </w:p>
        </w:tc>
        <w:tc>
          <w:tcPr>
            <w:tcW w:w="807"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鸡东镇</w:t>
            </w:r>
          </w:p>
        </w:tc>
        <w:tc>
          <w:tcPr>
            <w:tcW w:w="1694"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鸡东县东林养殖场</w:t>
            </w:r>
          </w:p>
        </w:tc>
        <w:tc>
          <w:tcPr>
            <w:tcW w:w="503"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生猪</w:t>
            </w:r>
          </w:p>
        </w:tc>
        <w:tc>
          <w:tcPr>
            <w:tcW w:w="656"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1</w:t>
            </w:r>
          </w:p>
        </w:tc>
        <w:tc>
          <w:tcPr>
            <w:tcW w:w="863"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jc w:val="center"/>
        </w:trPr>
        <w:tc>
          <w:tcPr>
            <w:tcW w:w="473" w:type="pct"/>
            <w:tcBorders>
              <w:tl2br w:val="nil"/>
              <w:tr2bl w:val="nil"/>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highlight w:val="yellow"/>
                <w:lang w:val="en-US" w:eastAsia="zh-CN" w:bidi="ar-SA"/>
              </w:rPr>
            </w:pPr>
            <w:r>
              <w:rPr>
                <w:rFonts w:hint="eastAsia" w:cs="Times New Roman"/>
                <w:color w:val="auto"/>
                <w:sz w:val="24"/>
                <w:highlight w:val="none"/>
                <w:lang w:val="en-US" w:eastAsia="zh-CN"/>
              </w:rPr>
              <w:t>4</w:t>
            </w:r>
          </w:p>
        </w:tc>
        <w:tc>
          <w:tcPr>
            <w:tcW w:w="807"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永安镇</w:t>
            </w:r>
          </w:p>
        </w:tc>
        <w:tc>
          <w:tcPr>
            <w:tcW w:w="1694"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鸡东县立波养鸡场</w:t>
            </w:r>
          </w:p>
        </w:tc>
        <w:tc>
          <w:tcPr>
            <w:tcW w:w="503"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蛋鸡</w:t>
            </w:r>
          </w:p>
        </w:tc>
        <w:tc>
          <w:tcPr>
            <w:tcW w:w="656"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1</w:t>
            </w:r>
          </w:p>
        </w:tc>
        <w:tc>
          <w:tcPr>
            <w:tcW w:w="863"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jc w:val="center"/>
        </w:trPr>
        <w:tc>
          <w:tcPr>
            <w:tcW w:w="473" w:type="pct"/>
            <w:tcBorders>
              <w:tl2br w:val="nil"/>
              <w:tr2bl w:val="nil"/>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5</w:t>
            </w:r>
          </w:p>
        </w:tc>
        <w:tc>
          <w:tcPr>
            <w:tcW w:w="807"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永和镇</w:t>
            </w:r>
          </w:p>
        </w:tc>
        <w:tc>
          <w:tcPr>
            <w:tcW w:w="1694"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鸡东县国庆养牛场</w:t>
            </w:r>
          </w:p>
        </w:tc>
        <w:tc>
          <w:tcPr>
            <w:tcW w:w="503"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肉牛</w:t>
            </w:r>
          </w:p>
        </w:tc>
        <w:tc>
          <w:tcPr>
            <w:tcW w:w="656"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1</w:t>
            </w:r>
          </w:p>
        </w:tc>
        <w:tc>
          <w:tcPr>
            <w:tcW w:w="863"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jc w:val="center"/>
        </w:trPr>
        <w:tc>
          <w:tcPr>
            <w:tcW w:w="473" w:type="pct"/>
            <w:tcBorders>
              <w:tl2br w:val="nil"/>
              <w:tr2bl w:val="nil"/>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6</w:t>
            </w:r>
          </w:p>
        </w:tc>
        <w:tc>
          <w:tcPr>
            <w:tcW w:w="807"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明德乡</w:t>
            </w:r>
          </w:p>
        </w:tc>
        <w:tc>
          <w:tcPr>
            <w:tcW w:w="1694"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鸡东县五星养殖场</w:t>
            </w:r>
          </w:p>
        </w:tc>
        <w:tc>
          <w:tcPr>
            <w:tcW w:w="503"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羊</w:t>
            </w:r>
          </w:p>
        </w:tc>
        <w:tc>
          <w:tcPr>
            <w:tcW w:w="656"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cs="Times New Roman"/>
                <w:color w:val="auto"/>
                <w:sz w:val="24"/>
                <w:lang w:val="en-US" w:eastAsia="zh-CN"/>
              </w:rPr>
            </w:pPr>
            <w:r>
              <w:rPr>
                <w:rFonts w:hint="eastAsia" w:cs="Times New Roman"/>
                <w:color w:val="auto"/>
                <w:sz w:val="24"/>
                <w:lang w:val="en-US" w:eastAsia="zh-CN"/>
              </w:rPr>
              <w:t>1</w:t>
            </w:r>
          </w:p>
        </w:tc>
        <w:tc>
          <w:tcPr>
            <w:tcW w:w="863"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cs="Times New Roman"/>
                <w:color w:val="auto"/>
                <w:sz w:val="24"/>
                <w:lang w:val="en-US" w:eastAsia="zh-CN"/>
              </w:rPr>
            </w:pPr>
            <w:r>
              <w:rPr>
                <w:rFonts w:hint="eastAsia" w:cs="Times New Roman"/>
                <w:color w:val="auto"/>
                <w:sz w:val="24"/>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jc w:val="center"/>
        </w:trPr>
        <w:tc>
          <w:tcPr>
            <w:tcW w:w="473"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7</w:t>
            </w:r>
          </w:p>
        </w:tc>
        <w:tc>
          <w:tcPr>
            <w:tcW w:w="807"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eastAsia="宋体" w:cs="Times New Roman"/>
                <w:color w:val="auto"/>
                <w:kern w:val="2"/>
                <w:sz w:val="24"/>
                <w:szCs w:val="24"/>
                <w:lang w:val="en-US" w:eastAsia="zh-CN" w:bidi="ar-SA"/>
              </w:rPr>
            </w:pPr>
            <w:r>
              <w:rPr>
                <w:rFonts w:hint="default" w:cs="Times New Roman"/>
                <w:color w:val="auto"/>
                <w:sz w:val="24"/>
                <w:lang w:val="en-US" w:eastAsia="zh-CN"/>
              </w:rPr>
              <w:t>8510</w:t>
            </w:r>
            <w:r>
              <w:rPr>
                <w:rFonts w:hint="eastAsia" w:cs="Times New Roman"/>
                <w:color w:val="auto"/>
                <w:sz w:val="24"/>
                <w:lang w:val="en-US" w:eastAsia="zh-CN"/>
              </w:rPr>
              <w:t>农场</w:t>
            </w:r>
          </w:p>
        </w:tc>
        <w:tc>
          <w:tcPr>
            <w:tcW w:w="1694"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黑龙江省牡丹江农垦牧丰奶牛养殖专业合作社</w:t>
            </w:r>
          </w:p>
        </w:tc>
        <w:tc>
          <w:tcPr>
            <w:tcW w:w="503"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奶牛</w:t>
            </w:r>
          </w:p>
        </w:tc>
        <w:tc>
          <w:tcPr>
            <w:tcW w:w="656"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1</w:t>
            </w:r>
          </w:p>
        </w:tc>
        <w:tc>
          <w:tcPr>
            <w:tcW w:w="863"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jc w:val="center"/>
        </w:trPr>
        <w:tc>
          <w:tcPr>
            <w:tcW w:w="473"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8</w:t>
            </w:r>
          </w:p>
        </w:tc>
        <w:tc>
          <w:tcPr>
            <w:tcW w:w="807"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向阳镇</w:t>
            </w:r>
          </w:p>
        </w:tc>
        <w:tc>
          <w:tcPr>
            <w:tcW w:w="1694"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鸡东县百达养殖场</w:t>
            </w:r>
          </w:p>
        </w:tc>
        <w:tc>
          <w:tcPr>
            <w:tcW w:w="503"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生猪</w:t>
            </w:r>
          </w:p>
        </w:tc>
        <w:tc>
          <w:tcPr>
            <w:tcW w:w="656"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1</w:t>
            </w:r>
          </w:p>
        </w:tc>
        <w:tc>
          <w:tcPr>
            <w:tcW w:w="863"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jc w:val="center"/>
        </w:trPr>
        <w:tc>
          <w:tcPr>
            <w:tcW w:w="473"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9</w:t>
            </w:r>
          </w:p>
        </w:tc>
        <w:tc>
          <w:tcPr>
            <w:tcW w:w="807"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哈达镇</w:t>
            </w:r>
          </w:p>
        </w:tc>
        <w:tc>
          <w:tcPr>
            <w:tcW w:w="1694"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鸡东县禧旺养殖场</w:t>
            </w:r>
          </w:p>
        </w:tc>
        <w:tc>
          <w:tcPr>
            <w:tcW w:w="503"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生猪</w:t>
            </w:r>
          </w:p>
        </w:tc>
        <w:tc>
          <w:tcPr>
            <w:tcW w:w="656"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1</w:t>
            </w:r>
          </w:p>
        </w:tc>
        <w:tc>
          <w:tcPr>
            <w:tcW w:w="863"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1</w:t>
            </w:r>
          </w:p>
        </w:tc>
      </w:tr>
    </w:tbl>
    <w:p>
      <w:pPr>
        <w:keepNext w:val="0"/>
        <w:keepLines w:val="0"/>
        <w:pageBreakBefore w:val="0"/>
        <w:widowControl w:val="0"/>
        <w:kinsoku/>
        <w:wordWrap/>
        <w:overflowPunct/>
        <w:topLinePunct w:val="0"/>
        <w:autoSpaceDE/>
        <w:autoSpaceDN/>
        <w:bidi w:val="0"/>
        <w:adjustRightInd w:val="0"/>
        <w:snapToGrid w:val="0"/>
        <w:spacing w:before="95" w:beforeLines="30"/>
        <w:ind w:left="0" w:leftChars="0" w:firstLine="0" w:firstLineChars="0"/>
        <w:jc w:val="center"/>
        <w:textAlignment w:val="auto"/>
        <w:rPr>
          <w:rFonts w:hint="default"/>
          <w:color w:val="auto"/>
          <w:sz w:val="24"/>
          <w:szCs w:val="24"/>
          <w:lang w:val="en-US" w:eastAsia="zh-CN"/>
        </w:rPr>
      </w:pPr>
      <w:r>
        <w:rPr>
          <w:rFonts w:hint="eastAsia"/>
          <w:color w:val="auto"/>
          <w:sz w:val="24"/>
          <w:szCs w:val="24"/>
          <w:lang w:val="en-US" w:eastAsia="zh-CN"/>
        </w:rPr>
        <w:t>表4  现有粪污收集点情况一览表</w:t>
      </w:r>
    </w:p>
    <w:tbl>
      <w:tblPr>
        <w:tblStyle w:val="13"/>
        <w:tblW w:w="4889"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1023"/>
        <w:gridCol w:w="1929"/>
        <w:gridCol w:w="2437"/>
        <w:gridCol w:w="294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blHeader/>
          <w:jc w:val="center"/>
        </w:trPr>
        <w:tc>
          <w:tcPr>
            <w:tcW w:w="614" w:type="pct"/>
            <w:tcBorders>
              <w:tl2br w:val="nil"/>
              <w:tr2bl w:val="nil"/>
            </w:tcBorders>
            <w:shd w:val="clear" w:color="auto" w:fill="auto"/>
            <w:noWrap/>
            <w:vAlign w:val="center"/>
          </w:tcPr>
          <w:p>
            <w:pPr>
              <w:widowControl/>
              <w:spacing w:line="240" w:lineRule="auto"/>
              <w:ind w:firstLine="0" w:firstLineChars="0"/>
              <w:jc w:val="center"/>
              <w:rPr>
                <w:rFonts w:hint="eastAsia"/>
                <w:color w:val="auto"/>
                <w:sz w:val="24"/>
                <w:highlight w:val="none"/>
                <w:lang w:val="en-US" w:eastAsia="zh-CN"/>
              </w:rPr>
            </w:pPr>
            <w:r>
              <w:rPr>
                <w:rFonts w:hint="eastAsia"/>
                <w:color w:val="auto"/>
                <w:sz w:val="24"/>
                <w:highlight w:val="none"/>
                <w:lang w:val="en-US" w:eastAsia="zh-CN"/>
              </w:rPr>
              <w:t>序号</w:t>
            </w:r>
          </w:p>
        </w:tc>
        <w:tc>
          <w:tcPr>
            <w:tcW w:w="1157" w:type="pct"/>
            <w:tcBorders>
              <w:tl2br w:val="nil"/>
              <w:tr2bl w:val="nil"/>
            </w:tcBorders>
            <w:shd w:val="clear" w:color="auto" w:fill="auto"/>
            <w:noWrap/>
            <w:vAlign w:val="center"/>
          </w:tcPr>
          <w:p>
            <w:pPr>
              <w:widowControl/>
              <w:spacing w:line="240" w:lineRule="auto"/>
              <w:ind w:firstLine="0" w:firstLineChars="0"/>
              <w:jc w:val="center"/>
              <w:rPr>
                <w:rFonts w:hint="eastAsia"/>
                <w:color w:val="auto"/>
                <w:sz w:val="24"/>
                <w:highlight w:val="none"/>
                <w:lang w:val="en-US" w:eastAsia="zh-CN"/>
              </w:rPr>
            </w:pPr>
            <w:r>
              <w:rPr>
                <w:rFonts w:hint="eastAsia"/>
                <w:color w:val="auto"/>
                <w:sz w:val="24"/>
                <w:highlight w:val="none"/>
                <w:lang w:val="en-US" w:eastAsia="zh-CN"/>
              </w:rPr>
              <w:t>乡镇</w:t>
            </w:r>
          </w:p>
        </w:tc>
        <w:tc>
          <w:tcPr>
            <w:tcW w:w="1462" w:type="pct"/>
            <w:tcBorders>
              <w:tl2br w:val="nil"/>
              <w:tr2bl w:val="nil"/>
            </w:tcBorders>
            <w:shd w:val="clear" w:color="auto" w:fill="auto"/>
            <w:noWrap/>
            <w:vAlign w:val="center"/>
          </w:tcPr>
          <w:p>
            <w:pPr>
              <w:widowControl/>
              <w:spacing w:line="240" w:lineRule="auto"/>
              <w:ind w:firstLine="0" w:firstLineChars="0"/>
              <w:jc w:val="center"/>
              <w:rPr>
                <w:rFonts w:hint="eastAsia"/>
                <w:color w:val="auto"/>
                <w:sz w:val="24"/>
                <w:highlight w:val="none"/>
                <w:lang w:val="en-US" w:eastAsia="zh-CN"/>
              </w:rPr>
            </w:pPr>
            <w:r>
              <w:rPr>
                <w:rFonts w:hint="eastAsia"/>
                <w:color w:val="auto"/>
                <w:sz w:val="24"/>
                <w:highlight w:val="none"/>
                <w:lang w:val="en-US" w:eastAsia="zh-CN"/>
              </w:rPr>
              <w:t>行政村</w:t>
            </w:r>
          </w:p>
        </w:tc>
        <w:tc>
          <w:tcPr>
            <w:tcW w:w="1766" w:type="pct"/>
            <w:tcBorders>
              <w:tl2br w:val="nil"/>
              <w:tr2bl w:val="nil"/>
            </w:tcBorders>
            <w:shd w:val="clear" w:color="auto" w:fill="auto"/>
            <w:noWrap/>
            <w:vAlign w:val="center"/>
          </w:tcPr>
          <w:p>
            <w:pPr>
              <w:widowControl/>
              <w:spacing w:line="240" w:lineRule="auto"/>
              <w:ind w:firstLine="0" w:firstLineChars="0"/>
              <w:jc w:val="center"/>
              <w:rPr>
                <w:rFonts w:hint="eastAsia"/>
                <w:color w:val="auto"/>
                <w:sz w:val="24"/>
                <w:highlight w:val="none"/>
                <w:lang w:val="en-US" w:eastAsia="zh-CN"/>
              </w:rPr>
            </w:pPr>
            <w:r>
              <w:rPr>
                <w:rFonts w:hint="eastAsia"/>
                <w:color w:val="auto"/>
                <w:sz w:val="24"/>
                <w:highlight w:val="none"/>
                <w:lang w:val="en-US" w:eastAsia="zh-CN"/>
              </w:rPr>
              <w:t>结构</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jc w:val="center"/>
        </w:trPr>
        <w:tc>
          <w:tcPr>
            <w:tcW w:w="614"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highlight w:val="none"/>
                <w:lang w:val="en-US" w:eastAsia="zh-CN"/>
              </w:rPr>
            </w:pPr>
            <w:r>
              <w:rPr>
                <w:rFonts w:hint="default"/>
                <w:color w:val="auto"/>
                <w:sz w:val="24"/>
                <w:highlight w:val="none"/>
                <w:lang w:val="en-US" w:eastAsia="zh-CN"/>
              </w:rPr>
              <w:t>1</w:t>
            </w:r>
          </w:p>
        </w:tc>
        <w:tc>
          <w:tcPr>
            <w:tcW w:w="1157" w:type="pct"/>
            <w:tcBorders>
              <w:tl2br w:val="nil"/>
              <w:tr2bl w:val="nil"/>
            </w:tcBorders>
            <w:shd w:val="clear" w:color="auto" w:fill="auto"/>
            <w:noWrap/>
            <w:vAlign w:val="center"/>
          </w:tcPr>
          <w:p>
            <w:pPr>
              <w:widowControl/>
              <w:spacing w:line="240" w:lineRule="auto"/>
              <w:ind w:firstLine="0" w:firstLineChars="0"/>
              <w:jc w:val="center"/>
              <w:rPr>
                <w:rFonts w:hint="eastAsia"/>
                <w:color w:val="auto"/>
                <w:sz w:val="24"/>
                <w:highlight w:val="none"/>
                <w:lang w:val="en-US" w:eastAsia="zh-CN"/>
              </w:rPr>
            </w:pPr>
            <w:r>
              <w:rPr>
                <w:rFonts w:hint="eastAsia"/>
                <w:color w:val="auto"/>
                <w:sz w:val="24"/>
                <w:highlight w:val="none"/>
                <w:lang w:val="en-US" w:eastAsia="zh-CN"/>
              </w:rPr>
              <w:t>永和镇</w:t>
            </w:r>
          </w:p>
        </w:tc>
        <w:tc>
          <w:tcPr>
            <w:tcW w:w="1462" w:type="pct"/>
            <w:tcBorders>
              <w:tl2br w:val="nil"/>
              <w:tr2bl w:val="nil"/>
            </w:tcBorders>
            <w:shd w:val="clear" w:color="auto" w:fill="auto"/>
            <w:noWrap/>
            <w:vAlign w:val="center"/>
          </w:tcPr>
          <w:p>
            <w:pPr>
              <w:widowControl/>
              <w:spacing w:line="240" w:lineRule="auto"/>
              <w:ind w:firstLine="0" w:firstLineChars="0"/>
              <w:jc w:val="center"/>
              <w:rPr>
                <w:rFonts w:hint="eastAsia"/>
                <w:color w:val="auto"/>
                <w:sz w:val="24"/>
                <w:highlight w:val="none"/>
                <w:lang w:val="en-US" w:eastAsia="zh-CN"/>
              </w:rPr>
            </w:pPr>
            <w:r>
              <w:rPr>
                <w:rFonts w:hint="eastAsia"/>
                <w:color w:val="auto"/>
                <w:sz w:val="24"/>
                <w:highlight w:val="none"/>
                <w:lang w:val="en-US" w:eastAsia="zh-CN"/>
              </w:rPr>
              <w:t>东安村</w:t>
            </w:r>
          </w:p>
        </w:tc>
        <w:tc>
          <w:tcPr>
            <w:tcW w:w="1766"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highlight w:val="none"/>
                <w:lang w:val="en-US" w:eastAsia="zh-CN"/>
              </w:rPr>
            </w:pPr>
            <w:bookmarkStart w:id="91" w:name="OLE_LINK24"/>
            <w:r>
              <w:rPr>
                <w:rFonts w:hint="eastAsia"/>
                <w:color w:val="auto"/>
                <w:sz w:val="24"/>
                <w:highlight w:val="none"/>
                <w:lang w:val="en-US" w:eastAsia="zh-CN"/>
              </w:rPr>
              <w:t>黑膜囊</w:t>
            </w:r>
            <w:bookmarkEnd w:id="91"/>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jc w:val="center"/>
        </w:trPr>
        <w:tc>
          <w:tcPr>
            <w:tcW w:w="614"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highlight w:val="none"/>
                <w:lang w:val="en-US" w:eastAsia="zh-CN"/>
              </w:rPr>
            </w:pPr>
            <w:r>
              <w:rPr>
                <w:rFonts w:hint="eastAsia"/>
                <w:color w:val="auto"/>
                <w:sz w:val="24"/>
                <w:highlight w:val="none"/>
                <w:lang w:val="en-US" w:eastAsia="zh-CN"/>
              </w:rPr>
              <w:t>2</w:t>
            </w:r>
          </w:p>
        </w:tc>
        <w:tc>
          <w:tcPr>
            <w:tcW w:w="1157" w:type="pct"/>
            <w:tcBorders>
              <w:tl2br w:val="nil"/>
              <w:tr2bl w:val="nil"/>
            </w:tcBorders>
            <w:shd w:val="clear" w:color="auto" w:fill="auto"/>
            <w:noWrap/>
            <w:vAlign w:val="center"/>
          </w:tcPr>
          <w:p>
            <w:pPr>
              <w:widowControl/>
              <w:spacing w:line="240" w:lineRule="auto"/>
              <w:ind w:firstLine="0" w:firstLineChars="0"/>
              <w:jc w:val="center"/>
              <w:rPr>
                <w:rFonts w:hint="eastAsia"/>
                <w:color w:val="auto"/>
                <w:sz w:val="24"/>
                <w:highlight w:val="none"/>
                <w:lang w:val="en-US" w:eastAsia="zh-CN"/>
              </w:rPr>
            </w:pPr>
            <w:r>
              <w:rPr>
                <w:rFonts w:hint="eastAsia"/>
                <w:color w:val="auto"/>
                <w:sz w:val="24"/>
                <w:highlight w:val="none"/>
                <w:lang w:val="en-US" w:eastAsia="zh-CN"/>
              </w:rPr>
              <w:t>平阳镇</w:t>
            </w:r>
          </w:p>
        </w:tc>
        <w:tc>
          <w:tcPr>
            <w:tcW w:w="1462" w:type="pct"/>
            <w:tcBorders>
              <w:tl2br w:val="nil"/>
              <w:tr2bl w:val="nil"/>
            </w:tcBorders>
            <w:shd w:val="clear" w:color="auto" w:fill="auto"/>
            <w:noWrap/>
            <w:vAlign w:val="center"/>
          </w:tcPr>
          <w:p>
            <w:pPr>
              <w:widowControl/>
              <w:spacing w:line="240" w:lineRule="auto"/>
              <w:ind w:firstLine="0" w:firstLineChars="0"/>
              <w:jc w:val="center"/>
              <w:rPr>
                <w:rFonts w:hint="eastAsia"/>
                <w:color w:val="auto"/>
                <w:sz w:val="24"/>
                <w:highlight w:val="none"/>
                <w:lang w:val="en-US" w:eastAsia="zh-CN"/>
              </w:rPr>
            </w:pPr>
            <w:r>
              <w:rPr>
                <w:rFonts w:hint="eastAsia"/>
                <w:color w:val="auto"/>
                <w:sz w:val="24"/>
                <w:highlight w:val="none"/>
                <w:lang w:val="en-US" w:eastAsia="zh-CN"/>
              </w:rPr>
              <w:t>希贤村</w:t>
            </w:r>
          </w:p>
        </w:tc>
        <w:tc>
          <w:tcPr>
            <w:tcW w:w="1766" w:type="pct"/>
            <w:tcBorders>
              <w:tl2br w:val="nil"/>
              <w:tr2bl w:val="nil"/>
            </w:tcBorders>
            <w:shd w:val="clear" w:color="auto" w:fill="auto"/>
            <w:noWrap/>
            <w:vAlign w:val="center"/>
          </w:tcPr>
          <w:p>
            <w:pPr>
              <w:widowControl/>
              <w:spacing w:line="240" w:lineRule="auto"/>
              <w:ind w:left="0" w:leftChars="0" w:firstLine="0" w:firstLineChars="0"/>
              <w:jc w:val="center"/>
              <w:rPr>
                <w:rFonts w:hint="eastAsia"/>
                <w:color w:val="auto"/>
                <w:sz w:val="24"/>
                <w:highlight w:val="none"/>
                <w:lang w:val="en-US" w:eastAsia="zh-CN"/>
              </w:rPr>
            </w:pPr>
            <w:r>
              <w:rPr>
                <w:rFonts w:hint="eastAsia"/>
                <w:color w:val="auto"/>
                <w:sz w:val="24"/>
                <w:highlight w:val="none"/>
                <w:lang w:val="en-US" w:eastAsia="zh-CN"/>
              </w:rPr>
              <w:t>黑膜囊</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jc w:val="center"/>
        </w:trPr>
        <w:tc>
          <w:tcPr>
            <w:tcW w:w="614"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highlight w:val="none"/>
                <w:lang w:val="en-US" w:eastAsia="zh-CN"/>
              </w:rPr>
            </w:pPr>
            <w:r>
              <w:rPr>
                <w:rFonts w:hint="eastAsia"/>
                <w:color w:val="auto"/>
                <w:sz w:val="24"/>
                <w:highlight w:val="none"/>
                <w:lang w:val="en-US" w:eastAsia="zh-CN"/>
              </w:rPr>
              <w:t>3</w:t>
            </w:r>
          </w:p>
        </w:tc>
        <w:tc>
          <w:tcPr>
            <w:tcW w:w="1157" w:type="pct"/>
            <w:tcBorders>
              <w:tl2br w:val="nil"/>
              <w:tr2bl w:val="nil"/>
            </w:tcBorders>
            <w:shd w:val="clear" w:color="auto" w:fill="auto"/>
            <w:noWrap/>
            <w:vAlign w:val="center"/>
          </w:tcPr>
          <w:p>
            <w:pPr>
              <w:widowControl/>
              <w:spacing w:line="240" w:lineRule="auto"/>
              <w:ind w:firstLine="0" w:firstLineChars="0"/>
              <w:jc w:val="center"/>
              <w:rPr>
                <w:rFonts w:hint="eastAsia"/>
                <w:color w:val="auto"/>
                <w:sz w:val="24"/>
                <w:highlight w:val="none"/>
                <w:lang w:val="en-US" w:eastAsia="zh-CN"/>
              </w:rPr>
            </w:pPr>
            <w:r>
              <w:rPr>
                <w:rFonts w:hint="eastAsia"/>
                <w:color w:val="auto"/>
                <w:sz w:val="24"/>
                <w:highlight w:val="none"/>
                <w:lang w:val="en-US" w:eastAsia="zh-CN"/>
              </w:rPr>
              <w:t>哈达镇</w:t>
            </w:r>
          </w:p>
        </w:tc>
        <w:tc>
          <w:tcPr>
            <w:tcW w:w="1462" w:type="pct"/>
            <w:tcBorders>
              <w:tl2br w:val="nil"/>
              <w:tr2bl w:val="nil"/>
            </w:tcBorders>
            <w:shd w:val="clear" w:color="auto" w:fill="auto"/>
            <w:noWrap/>
            <w:vAlign w:val="center"/>
          </w:tcPr>
          <w:p>
            <w:pPr>
              <w:widowControl/>
              <w:spacing w:line="240" w:lineRule="auto"/>
              <w:ind w:firstLine="0" w:firstLineChars="0"/>
              <w:jc w:val="center"/>
              <w:rPr>
                <w:rFonts w:hint="eastAsia"/>
                <w:color w:val="auto"/>
                <w:sz w:val="24"/>
                <w:highlight w:val="none"/>
                <w:lang w:val="en-US" w:eastAsia="zh-CN"/>
              </w:rPr>
            </w:pPr>
            <w:r>
              <w:rPr>
                <w:rFonts w:hint="eastAsia"/>
                <w:color w:val="auto"/>
                <w:sz w:val="24"/>
                <w:highlight w:val="none"/>
                <w:lang w:val="en-US" w:eastAsia="zh-CN"/>
              </w:rPr>
              <w:t>双保村</w:t>
            </w:r>
          </w:p>
        </w:tc>
        <w:tc>
          <w:tcPr>
            <w:tcW w:w="1766" w:type="pct"/>
            <w:tcBorders>
              <w:tl2br w:val="nil"/>
              <w:tr2bl w:val="nil"/>
            </w:tcBorders>
            <w:shd w:val="clear" w:color="auto" w:fill="auto"/>
            <w:noWrap/>
            <w:vAlign w:val="center"/>
          </w:tcPr>
          <w:p>
            <w:pPr>
              <w:widowControl/>
              <w:spacing w:line="240" w:lineRule="auto"/>
              <w:ind w:left="0" w:leftChars="0" w:firstLine="0" w:firstLineChars="0"/>
              <w:jc w:val="center"/>
              <w:rPr>
                <w:rFonts w:hint="eastAsia"/>
                <w:color w:val="auto"/>
                <w:sz w:val="24"/>
                <w:highlight w:val="none"/>
                <w:lang w:val="en-US" w:eastAsia="zh-CN"/>
              </w:rPr>
            </w:pPr>
            <w:r>
              <w:rPr>
                <w:rFonts w:hint="eastAsia"/>
                <w:color w:val="auto"/>
                <w:sz w:val="24"/>
                <w:highlight w:val="none"/>
                <w:lang w:val="en-US" w:eastAsia="zh-CN"/>
              </w:rPr>
              <w:t>黑膜囊</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jc w:val="center"/>
        </w:trPr>
        <w:tc>
          <w:tcPr>
            <w:tcW w:w="614"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highlight w:val="none"/>
                <w:lang w:val="en-US" w:eastAsia="zh-CN"/>
              </w:rPr>
            </w:pPr>
            <w:r>
              <w:rPr>
                <w:rFonts w:hint="eastAsia"/>
                <w:color w:val="auto"/>
                <w:sz w:val="24"/>
                <w:highlight w:val="none"/>
                <w:lang w:val="en-US" w:eastAsia="zh-CN"/>
              </w:rPr>
              <w:t>4</w:t>
            </w:r>
          </w:p>
        </w:tc>
        <w:tc>
          <w:tcPr>
            <w:tcW w:w="1157" w:type="pct"/>
            <w:tcBorders>
              <w:tl2br w:val="nil"/>
              <w:tr2bl w:val="nil"/>
            </w:tcBorders>
            <w:shd w:val="clear" w:color="auto" w:fill="auto"/>
            <w:noWrap/>
            <w:vAlign w:val="center"/>
          </w:tcPr>
          <w:p>
            <w:pPr>
              <w:widowControl/>
              <w:spacing w:line="240" w:lineRule="auto"/>
              <w:ind w:firstLine="0" w:firstLineChars="0"/>
              <w:jc w:val="center"/>
              <w:rPr>
                <w:rFonts w:hint="eastAsia"/>
                <w:color w:val="auto"/>
                <w:sz w:val="24"/>
                <w:highlight w:val="none"/>
                <w:lang w:val="en-US" w:eastAsia="zh-CN"/>
              </w:rPr>
            </w:pPr>
            <w:r>
              <w:rPr>
                <w:rFonts w:hint="eastAsia"/>
                <w:color w:val="auto"/>
                <w:sz w:val="24"/>
                <w:highlight w:val="none"/>
                <w:lang w:val="en-US" w:eastAsia="zh-CN"/>
              </w:rPr>
              <w:t>兴农镇</w:t>
            </w:r>
          </w:p>
        </w:tc>
        <w:tc>
          <w:tcPr>
            <w:tcW w:w="1462" w:type="pct"/>
            <w:tcBorders>
              <w:tl2br w:val="nil"/>
              <w:tr2bl w:val="nil"/>
            </w:tcBorders>
            <w:shd w:val="clear" w:color="auto" w:fill="auto"/>
            <w:noWrap/>
            <w:vAlign w:val="center"/>
          </w:tcPr>
          <w:p>
            <w:pPr>
              <w:widowControl/>
              <w:spacing w:line="240" w:lineRule="auto"/>
              <w:ind w:firstLine="0" w:firstLineChars="0"/>
              <w:jc w:val="center"/>
              <w:rPr>
                <w:rFonts w:hint="eastAsia"/>
                <w:color w:val="auto"/>
                <w:sz w:val="24"/>
                <w:highlight w:val="none"/>
                <w:lang w:val="en-US" w:eastAsia="zh-CN"/>
              </w:rPr>
            </w:pPr>
            <w:r>
              <w:rPr>
                <w:rFonts w:hint="eastAsia"/>
                <w:color w:val="auto"/>
                <w:sz w:val="24"/>
                <w:highlight w:val="none"/>
                <w:lang w:val="en-US" w:eastAsia="zh-CN"/>
              </w:rPr>
              <w:t>太平村</w:t>
            </w:r>
          </w:p>
        </w:tc>
        <w:tc>
          <w:tcPr>
            <w:tcW w:w="1766" w:type="pct"/>
            <w:tcBorders>
              <w:tl2br w:val="nil"/>
              <w:tr2bl w:val="nil"/>
            </w:tcBorders>
            <w:shd w:val="clear" w:color="auto" w:fill="auto"/>
            <w:noWrap/>
            <w:vAlign w:val="center"/>
          </w:tcPr>
          <w:p>
            <w:pPr>
              <w:widowControl/>
              <w:spacing w:line="240" w:lineRule="auto"/>
              <w:ind w:left="0" w:leftChars="0" w:firstLine="0" w:firstLineChars="0"/>
              <w:jc w:val="center"/>
              <w:rPr>
                <w:rFonts w:hint="eastAsia"/>
                <w:color w:val="auto"/>
                <w:sz w:val="24"/>
                <w:highlight w:val="none"/>
                <w:lang w:val="en-US" w:eastAsia="zh-CN"/>
              </w:rPr>
            </w:pPr>
            <w:r>
              <w:rPr>
                <w:rFonts w:hint="eastAsia"/>
                <w:color w:val="auto"/>
                <w:sz w:val="24"/>
                <w:highlight w:val="none"/>
                <w:lang w:val="en-US" w:eastAsia="zh-CN"/>
              </w:rPr>
              <w:t>黑膜囊</w:t>
            </w:r>
          </w:p>
        </w:tc>
      </w:tr>
    </w:tbl>
    <w:p>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4.2.3畜禽养殖废气处理情况</w:t>
      </w:r>
    </w:p>
    <w:p>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lang w:val="en-US" w:eastAsia="zh-CN"/>
        </w:rPr>
        <w:t>规模养殖场</w:t>
      </w:r>
      <w:r>
        <w:rPr>
          <w:rFonts w:hint="eastAsia" w:ascii="仿宋" w:hAnsi="仿宋" w:eastAsia="仿宋" w:cs="仿宋"/>
          <w:color w:val="auto"/>
          <w:sz w:val="32"/>
          <w:szCs w:val="32"/>
          <w:highlight w:val="none"/>
          <w:lang w:val="en-US" w:eastAsia="zh-CN"/>
        </w:rPr>
        <w:t>：目前鸡东县三德牧业有限责任公司、鸡东县禧旺养殖场、鸡东县百达养殖场已安装臭气处理装置；其他畜禽规模养殖场均未设置臭气处理装置。规模养殖场选在远离居民地区建设，养殖场周围大多种植树木，能起到降低臭气的目的。</w:t>
      </w:r>
    </w:p>
    <w:p>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畜禽养殖户：主要位于居民区内，畜禽养殖户对环保投入意愿不强，环保意识较差，部分养殖户设施简陋、粪便清运不及时，粪便以露天堆放为主，无除臭措施，夏季臭气给周边居民带来一定影响。</w:t>
      </w:r>
    </w:p>
    <w:p>
      <w:pPr>
        <w:keepNext w:val="0"/>
        <w:keepLines w:val="0"/>
        <w:pageBreakBefore w:val="0"/>
        <w:widowControl w:val="0"/>
        <w:kinsoku/>
        <w:wordWrap/>
        <w:overflowPunct/>
        <w:topLinePunct w:val="0"/>
        <w:autoSpaceDE/>
        <w:autoSpaceDN/>
        <w:bidi w:val="0"/>
        <w:spacing w:line="560" w:lineRule="exact"/>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4.2.4禁养区划定情况</w:t>
      </w:r>
    </w:p>
    <w:p>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鸡东县禁养区类型共计4类：包括饮用水水源地禁养区、自然保护区禁养区、风景名胜区禁养区和城镇居民区禁养区。鸡东县禁养区总面积为</w:t>
      </w:r>
      <w:r>
        <w:rPr>
          <w:rFonts w:hint="eastAsia" w:ascii="仿宋" w:hAnsi="仿宋" w:eastAsia="仿宋" w:cs="仿宋"/>
          <w:color w:val="auto"/>
          <w:sz w:val="32"/>
          <w:szCs w:val="32"/>
        </w:rPr>
        <w:t>549.5661</w:t>
      </w:r>
      <w:r>
        <w:rPr>
          <w:rFonts w:hint="eastAsia" w:ascii="仿宋" w:hAnsi="仿宋" w:eastAsia="仿宋" w:cs="仿宋"/>
          <w:color w:val="auto"/>
          <w:sz w:val="32"/>
          <w:szCs w:val="32"/>
          <w:lang w:val="en-US" w:eastAsia="zh-CN"/>
        </w:rPr>
        <w:t>km</w:t>
      </w:r>
      <w:r>
        <w:rPr>
          <w:rFonts w:hint="eastAsia" w:ascii="仿宋" w:hAnsi="仿宋" w:eastAsia="仿宋" w:cs="仿宋"/>
          <w:color w:val="auto"/>
          <w:sz w:val="32"/>
          <w:szCs w:val="32"/>
          <w:vertAlign w:val="superscript"/>
          <w:lang w:val="en-US" w:eastAsia="zh-CN"/>
        </w:rPr>
        <w:t>2</w:t>
      </w:r>
      <w:r>
        <w:rPr>
          <w:rFonts w:hint="eastAsia" w:ascii="仿宋" w:hAnsi="仿宋" w:eastAsia="仿宋" w:cs="仿宋"/>
          <w:color w:val="auto"/>
          <w:sz w:val="32"/>
          <w:szCs w:val="32"/>
          <w:lang w:val="en-US" w:eastAsia="zh-CN"/>
        </w:rPr>
        <w:t>，其中饮用水水源地禁养区的面积为</w:t>
      </w:r>
      <w:r>
        <w:rPr>
          <w:rFonts w:hint="eastAsia" w:ascii="仿宋" w:hAnsi="仿宋" w:eastAsia="仿宋" w:cs="仿宋"/>
          <w:color w:val="auto"/>
          <w:sz w:val="32"/>
          <w:szCs w:val="32"/>
        </w:rPr>
        <w:t>328.0637</w:t>
      </w:r>
      <w:r>
        <w:rPr>
          <w:rFonts w:hint="eastAsia" w:ascii="仿宋" w:hAnsi="仿宋" w:eastAsia="仿宋" w:cs="仿宋"/>
          <w:color w:val="auto"/>
          <w:sz w:val="32"/>
          <w:szCs w:val="32"/>
          <w:lang w:val="en-US" w:eastAsia="zh-CN"/>
        </w:rPr>
        <w:t>km</w:t>
      </w:r>
      <w:r>
        <w:rPr>
          <w:rFonts w:hint="eastAsia" w:ascii="仿宋" w:hAnsi="仿宋" w:eastAsia="仿宋" w:cs="仿宋"/>
          <w:color w:val="auto"/>
          <w:sz w:val="32"/>
          <w:szCs w:val="32"/>
          <w:vertAlign w:val="superscript"/>
          <w:lang w:val="en-US" w:eastAsia="zh-CN"/>
        </w:rPr>
        <w:t>2</w:t>
      </w:r>
      <w:r>
        <w:rPr>
          <w:rFonts w:hint="eastAsia" w:ascii="仿宋" w:hAnsi="仿宋" w:eastAsia="仿宋" w:cs="仿宋"/>
          <w:color w:val="auto"/>
          <w:sz w:val="32"/>
          <w:szCs w:val="32"/>
          <w:lang w:val="en-US" w:eastAsia="zh-CN"/>
        </w:rPr>
        <w:t>，自然保护区禁养区面积为233.116km</w:t>
      </w:r>
      <w:r>
        <w:rPr>
          <w:rFonts w:hint="eastAsia" w:ascii="仿宋" w:hAnsi="仿宋" w:eastAsia="仿宋" w:cs="仿宋"/>
          <w:color w:val="auto"/>
          <w:sz w:val="32"/>
          <w:szCs w:val="32"/>
          <w:vertAlign w:val="superscript"/>
          <w:lang w:val="en-US" w:eastAsia="zh-CN"/>
        </w:rPr>
        <w:t>2</w:t>
      </w:r>
      <w:r>
        <w:rPr>
          <w:rFonts w:hint="eastAsia" w:ascii="仿宋" w:hAnsi="仿宋" w:eastAsia="仿宋" w:cs="仿宋"/>
          <w:color w:val="auto"/>
          <w:sz w:val="32"/>
          <w:szCs w:val="32"/>
          <w:lang w:val="en-US" w:eastAsia="zh-CN"/>
        </w:rPr>
        <w:t>，风景名胜区禁养区面积为62km</w:t>
      </w:r>
      <w:r>
        <w:rPr>
          <w:rFonts w:hint="eastAsia" w:ascii="仿宋" w:hAnsi="仿宋" w:eastAsia="仿宋" w:cs="仿宋"/>
          <w:color w:val="auto"/>
          <w:sz w:val="32"/>
          <w:szCs w:val="32"/>
          <w:vertAlign w:val="superscript"/>
          <w:lang w:val="en-US" w:eastAsia="zh-CN"/>
        </w:rPr>
        <w:t>2</w:t>
      </w:r>
      <w:r>
        <w:rPr>
          <w:rFonts w:hint="eastAsia" w:ascii="仿宋" w:hAnsi="仿宋" w:eastAsia="仿宋" w:cs="仿宋"/>
          <w:color w:val="auto"/>
          <w:sz w:val="32"/>
          <w:szCs w:val="32"/>
          <w:lang w:val="en-US" w:eastAsia="zh-CN"/>
        </w:rPr>
        <w:t>，城镇居民区禁养区面积为</w:t>
      </w:r>
      <w:r>
        <w:rPr>
          <w:rFonts w:hint="eastAsia" w:ascii="仿宋" w:hAnsi="仿宋" w:eastAsia="仿宋" w:cs="仿宋"/>
          <w:color w:val="auto"/>
          <w:sz w:val="32"/>
          <w:szCs w:val="32"/>
        </w:rPr>
        <w:t>10.3764</w:t>
      </w:r>
      <w:r>
        <w:rPr>
          <w:rFonts w:hint="eastAsia" w:ascii="仿宋" w:hAnsi="仿宋" w:eastAsia="仿宋" w:cs="仿宋"/>
          <w:color w:val="auto"/>
          <w:sz w:val="32"/>
          <w:szCs w:val="32"/>
          <w:lang w:val="en-US" w:eastAsia="zh-CN"/>
        </w:rPr>
        <w:t>km</w:t>
      </w:r>
      <w:r>
        <w:rPr>
          <w:rFonts w:hint="eastAsia" w:ascii="仿宋" w:hAnsi="仿宋" w:eastAsia="仿宋" w:cs="仿宋"/>
          <w:color w:val="auto"/>
          <w:sz w:val="32"/>
          <w:szCs w:val="32"/>
          <w:vertAlign w:val="superscript"/>
          <w:lang w:val="en-US" w:eastAsia="zh-CN"/>
        </w:rPr>
        <w:t>2</w:t>
      </w:r>
      <w:r>
        <w:rPr>
          <w:rFonts w:hint="eastAsia" w:ascii="仿宋" w:hAnsi="仿宋" w:eastAsia="仿宋" w:cs="仿宋"/>
          <w:color w:val="auto"/>
          <w:sz w:val="32"/>
          <w:szCs w:val="32"/>
          <w:lang w:val="en-US" w:eastAsia="zh-CN"/>
        </w:rPr>
        <w:t>。</w:t>
      </w:r>
    </w:p>
    <w:p>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（1）饮用水源地禁养区（集中式饮用水水源）</w:t>
      </w:r>
    </w:p>
    <w:p>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①地表水饮用水水源地禁养区</w:t>
      </w:r>
    </w:p>
    <w:p>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鸡东县地表水饮用水水源地禁养区包括团山子水库水源禁养区和哈达水库水源禁养区，执行一级保护区和二级保护区全部范围。团山子水库水源禁养区总面积为46.0491km</w:t>
      </w:r>
      <w:r>
        <w:rPr>
          <w:rFonts w:hint="eastAsia" w:ascii="仿宋" w:hAnsi="仿宋" w:eastAsia="仿宋" w:cs="仿宋"/>
          <w:color w:val="auto"/>
          <w:sz w:val="32"/>
          <w:szCs w:val="32"/>
          <w:vertAlign w:val="superscript"/>
          <w:lang w:val="en-US" w:eastAsia="zh-CN"/>
        </w:rPr>
        <w:t>2</w:t>
      </w:r>
      <w:r>
        <w:rPr>
          <w:rFonts w:hint="eastAsia" w:ascii="仿宋" w:hAnsi="仿宋" w:eastAsia="仿宋" w:cs="仿宋"/>
          <w:color w:val="auto"/>
          <w:sz w:val="32"/>
          <w:szCs w:val="32"/>
          <w:lang w:val="en-US" w:eastAsia="zh-CN"/>
        </w:rPr>
        <w:t>，哈达水库水源禁养区总面积为</w:t>
      </w:r>
      <w:r>
        <w:rPr>
          <w:rFonts w:hint="eastAsia" w:ascii="仿宋" w:hAnsi="仿宋" w:eastAsia="仿宋" w:cs="仿宋"/>
          <w:color w:val="auto"/>
          <w:sz w:val="32"/>
          <w:szCs w:val="32"/>
        </w:rPr>
        <w:t>275.56</w:t>
      </w:r>
      <w:r>
        <w:rPr>
          <w:rFonts w:hint="eastAsia" w:ascii="仿宋" w:hAnsi="仿宋" w:eastAsia="仿宋" w:cs="仿宋"/>
          <w:color w:val="auto"/>
          <w:sz w:val="32"/>
          <w:szCs w:val="32"/>
          <w:lang w:val="en-US" w:eastAsia="zh-CN"/>
        </w:rPr>
        <w:t>km</w:t>
      </w:r>
      <w:r>
        <w:rPr>
          <w:rFonts w:hint="eastAsia" w:ascii="仿宋" w:hAnsi="仿宋" w:eastAsia="仿宋" w:cs="仿宋"/>
          <w:color w:val="auto"/>
          <w:sz w:val="32"/>
          <w:szCs w:val="32"/>
          <w:vertAlign w:val="superscript"/>
          <w:lang w:val="en-US" w:eastAsia="zh-CN"/>
        </w:rPr>
        <w:t>2</w:t>
      </w:r>
      <w:r>
        <w:rPr>
          <w:rFonts w:hint="eastAsia" w:ascii="仿宋" w:hAnsi="仿宋" w:eastAsia="仿宋" w:cs="仿宋"/>
          <w:color w:val="auto"/>
          <w:sz w:val="32"/>
          <w:szCs w:val="32"/>
          <w:lang w:val="en-US" w:eastAsia="zh-CN"/>
        </w:rPr>
        <w:t>。</w:t>
      </w:r>
    </w:p>
    <w:p>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②地下水饮用水水源地禁养区</w:t>
      </w:r>
    </w:p>
    <w:p>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鸡东县集中式地下水饮用水水源地涉及10个乡镇15处水源地，（环保局核对）共计18眼水井，均为承压水型水源地。其中，平阳镇3处，向阳镇2处，哈达镇1处，永安镇2处，永和镇1处，鸡林乡1处、下亮子乡1处、明德乡1处、东海镇2处、兴农镇1处。</w:t>
      </w:r>
    </w:p>
    <w:p>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东大顶山水源地一级保护区范围为水井中心30米圆形区域，二级保护区范围是以水井为圆心，300米为半径是圆形与一级保护区边界所围区域；永安镇水源地一级保护区的范围是分别以2口井为圆心，以100米为半径的2个圆形所围区域，二级保护区的范围是分别以两口井为圆心，1000米为半径的两个相交圆形与一级保护区边界所围区域；永安镇永丰村水源地对1#、2#井分别进行划分，一级保护区范围是以取水井为圆心，30米为半径的圆所围区域，二级保护区范围是以取水井为圆心，300米为半径的圆所围区域；下亮子乡正乡村水源地一级保护区范围是以取水井为圆心，50米为半径的圆所围区域，二级保护区范围是以取水井为圆心，500米为半径的圆所围成的区域；兴农镇1#2#水源地一级保护区范围是以取水井为圆心，30米为半径的圆所围区域，二级保护区范围是以取水井为圆心，300米为半径的圆的外接四边形所围区域；其他10处水源地的一级保护区范围为水井中心30米圆形区域，均不设二级保护区。</w:t>
      </w:r>
    </w:p>
    <w:p>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因此，地下水饮用水水源地禁养区面积为6.4546km</w:t>
      </w:r>
      <w:r>
        <w:rPr>
          <w:rFonts w:hint="eastAsia" w:ascii="仿宋" w:hAnsi="仿宋" w:eastAsia="仿宋" w:cs="仿宋"/>
          <w:color w:val="auto"/>
          <w:sz w:val="32"/>
          <w:szCs w:val="32"/>
          <w:highlight w:val="none"/>
          <w:vertAlign w:val="superscript"/>
          <w:lang w:val="en-US" w:eastAsia="zh-CN"/>
        </w:rPr>
        <w:t>2</w:t>
      </w:r>
      <w:r>
        <w:rPr>
          <w:rFonts w:hint="eastAsia" w:ascii="仿宋" w:hAnsi="仿宋" w:eastAsia="仿宋" w:cs="仿宋"/>
          <w:color w:val="auto"/>
          <w:sz w:val="32"/>
          <w:szCs w:val="32"/>
          <w:highlight w:val="none"/>
          <w:lang w:val="en-US" w:eastAsia="zh-CN"/>
        </w:rPr>
        <w:t>。</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lang w:val="en-US" w:eastAsia="zh-CN"/>
        </w:rPr>
        <w:t>2</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rPr>
        <w:t>自然保护区禁养区</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鸡东县</w:t>
      </w:r>
      <w:r>
        <w:rPr>
          <w:rFonts w:hint="eastAsia" w:ascii="仿宋" w:hAnsi="仿宋" w:eastAsia="仿宋" w:cs="仿宋"/>
          <w:color w:val="auto"/>
          <w:sz w:val="32"/>
          <w:szCs w:val="32"/>
          <w:highlight w:val="none"/>
        </w:rPr>
        <w:t>境内共有</w:t>
      </w:r>
      <w:r>
        <w:rPr>
          <w:rFonts w:hint="eastAsia" w:ascii="仿宋" w:hAnsi="仿宋" w:eastAsia="仿宋" w:cs="仿宋"/>
          <w:color w:val="auto"/>
          <w:sz w:val="32"/>
          <w:szCs w:val="32"/>
          <w:highlight w:val="none"/>
          <w:lang w:val="en-US" w:eastAsia="zh-CN"/>
        </w:rPr>
        <w:t>2</w:t>
      </w:r>
      <w:r>
        <w:rPr>
          <w:rFonts w:hint="eastAsia" w:ascii="仿宋" w:hAnsi="仿宋" w:eastAsia="仿宋" w:cs="仿宋"/>
          <w:color w:val="auto"/>
          <w:sz w:val="32"/>
          <w:szCs w:val="32"/>
          <w:highlight w:val="none"/>
        </w:rPr>
        <w:t>个自然保护区</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lang w:val="en-US" w:eastAsia="zh-CN"/>
        </w:rPr>
        <w:t>分别为凤凰山</w:t>
      </w:r>
      <w:r>
        <w:rPr>
          <w:rFonts w:hint="eastAsia" w:ascii="仿宋" w:hAnsi="仿宋" w:eastAsia="仿宋" w:cs="仿宋"/>
          <w:color w:val="auto"/>
          <w:sz w:val="32"/>
          <w:szCs w:val="32"/>
          <w:highlight w:val="none"/>
          <w:lang w:val="en-US" w:eastAsia="zh-CN"/>
        </w:rPr>
        <w:fldChar w:fldCharType="begin"/>
      </w:r>
      <w:r>
        <w:rPr>
          <w:rFonts w:hint="eastAsia" w:ascii="仿宋" w:hAnsi="仿宋" w:eastAsia="仿宋" w:cs="仿宋"/>
          <w:color w:val="auto"/>
          <w:sz w:val="32"/>
          <w:szCs w:val="32"/>
          <w:highlight w:val="none"/>
          <w:lang w:val="en-US" w:eastAsia="zh-CN"/>
        </w:rPr>
        <w:instrText xml:space="preserve"> HYPERLINK "http://baike.baidu.com/view/413177.htm" \t "_blank" </w:instrText>
      </w:r>
      <w:r>
        <w:rPr>
          <w:rFonts w:hint="eastAsia" w:ascii="仿宋" w:hAnsi="仿宋" w:eastAsia="仿宋" w:cs="仿宋"/>
          <w:color w:val="auto"/>
          <w:sz w:val="32"/>
          <w:szCs w:val="32"/>
          <w:highlight w:val="none"/>
          <w:lang w:val="en-US" w:eastAsia="zh-CN"/>
        </w:rPr>
        <w:fldChar w:fldCharType="separate"/>
      </w:r>
      <w:r>
        <w:rPr>
          <w:rFonts w:hint="eastAsia" w:ascii="仿宋" w:hAnsi="仿宋" w:eastAsia="仿宋" w:cs="仿宋"/>
          <w:color w:val="auto"/>
          <w:sz w:val="32"/>
          <w:szCs w:val="32"/>
          <w:highlight w:val="none"/>
          <w:lang w:val="en-US" w:eastAsia="zh-CN"/>
        </w:rPr>
        <w:t>国家级自然保护区</w:t>
      </w:r>
      <w:r>
        <w:rPr>
          <w:rFonts w:hint="eastAsia" w:ascii="仿宋" w:hAnsi="仿宋" w:eastAsia="仿宋" w:cs="仿宋"/>
          <w:color w:val="auto"/>
          <w:sz w:val="32"/>
          <w:szCs w:val="32"/>
          <w:highlight w:val="none"/>
          <w:lang w:val="en-US" w:eastAsia="zh-CN"/>
        </w:rPr>
        <w:fldChar w:fldCharType="end"/>
      </w:r>
      <w:r>
        <w:rPr>
          <w:rFonts w:hint="eastAsia" w:ascii="仿宋" w:hAnsi="仿宋" w:eastAsia="仿宋" w:cs="仿宋"/>
          <w:color w:val="auto"/>
          <w:sz w:val="32"/>
          <w:szCs w:val="32"/>
          <w:highlight w:val="none"/>
          <w:lang w:val="en-US" w:eastAsia="zh-CN"/>
        </w:rPr>
        <w:t>和曙光省级自然保护区。</w:t>
      </w:r>
    </w:p>
    <w:p>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凤凰山</w:t>
      </w:r>
      <w:r>
        <w:rPr>
          <w:rFonts w:hint="eastAsia" w:ascii="仿宋" w:hAnsi="仿宋" w:eastAsia="仿宋" w:cs="仿宋"/>
          <w:color w:val="auto"/>
          <w:sz w:val="32"/>
          <w:szCs w:val="32"/>
          <w:highlight w:val="none"/>
          <w:lang w:val="en-US" w:eastAsia="zh-CN"/>
        </w:rPr>
        <w:fldChar w:fldCharType="begin"/>
      </w:r>
      <w:r>
        <w:rPr>
          <w:rFonts w:hint="eastAsia" w:ascii="仿宋" w:hAnsi="仿宋" w:eastAsia="仿宋" w:cs="仿宋"/>
          <w:color w:val="auto"/>
          <w:sz w:val="32"/>
          <w:szCs w:val="32"/>
          <w:highlight w:val="none"/>
          <w:lang w:val="en-US" w:eastAsia="zh-CN"/>
        </w:rPr>
        <w:instrText xml:space="preserve"> HYPERLINK "http://baike.baidu.com/view/413177.htm" \t "_blank" </w:instrText>
      </w:r>
      <w:r>
        <w:rPr>
          <w:rFonts w:hint="eastAsia" w:ascii="仿宋" w:hAnsi="仿宋" w:eastAsia="仿宋" w:cs="仿宋"/>
          <w:color w:val="auto"/>
          <w:sz w:val="32"/>
          <w:szCs w:val="32"/>
          <w:highlight w:val="none"/>
          <w:lang w:val="en-US" w:eastAsia="zh-CN"/>
        </w:rPr>
        <w:fldChar w:fldCharType="separate"/>
      </w:r>
      <w:r>
        <w:rPr>
          <w:rFonts w:hint="eastAsia" w:ascii="仿宋" w:hAnsi="仿宋" w:eastAsia="仿宋" w:cs="仿宋"/>
          <w:color w:val="auto"/>
          <w:sz w:val="32"/>
          <w:szCs w:val="32"/>
          <w:highlight w:val="none"/>
          <w:lang w:val="en-US" w:eastAsia="zh-CN"/>
        </w:rPr>
        <w:t>国家级自然保护区</w:t>
      </w:r>
      <w:r>
        <w:rPr>
          <w:rFonts w:hint="eastAsia" w:ascii="仿宋" w:hAnsi="仿宋" w:eastAsia="仿宋" w:cs="仿宋"/>
          <w:color w:val="auto"/>
          <w:sz w:val="32"/>
          <w:szCs w:val="32"/>
          <w:highlight w:val="none"/>
          <w:lang w:val="en-US" w:eastAsia="zh-CN"/>
        </w:rPr>
        <w:fldChar w:fldCharType="end"/>
      </w:r>
      <w:r>
        <w:rPr>
          <w:rFonts w:hint="eastAsia" w:ascii="仿宋" w:hAnsi="仿宋" w:eastAsia="仿宋" w:cs="仿宋"/>
          <w:color w:val="auto"/>
          <w:sz w:val="32"/>
          <w:szCs w:val="32"/>
          <w:highlight w:val="none"/>
          <w:lang w:val="en-US" w:eastAsia="zh-CN"/>
        </w:rPr>
        <w:t>位于</w:t>
      </w:r>
      <w:r>
        <w:rPr>
          <w:rFonts w:hint="eastAsia" w:ascii="仿宋" w:hAnsi="仿宋" w:eastAsia="仿宋" w:cs="仿宋"/>
          <w:color w:val="auto"/>
          <w:sz w:val="32"/>
          <w:szCs w:val="32"/>
          <w:highlight w:val="none"/>
          <w:lang w:val="en-US" w:eastAsia="zh-CN"/>
        </w:rPr>
        <w:fldChar w:fldCharType="begin"/>
      </w:r>
      <w:r>
        <w:rPr>
          <w:rFonts w:hint="eastAsia" w:ascii="仿宋" w:hAnsi="仿宋" w:eastAsia="仿宋" w:cs="仿宋"/>
          <w:color w:val="auto"/>
          <w:sz w:val="32"/>
          <w:szCs w:val="32"/>
          <w:highlight w:val="none"/>
          <w:lang w:val="en-US" w:eastAsia="zh-CN"/>
        </w:rPr>
        <w:instrText xml:space="preserve"> HYPERLINK "http://baike.baidu.com/view/289831.htm" \t "_blank" </w:instrText>
      </w:r>
      <w:r>
        <w:rPr>
          <w:rFonts w:hint="eastAsia" w:ascii="仿宋" w:hAnsi="仿宋" w:eastAsia="仿宋" w:cs="仿宋"/>
          <w:color w:val="auto"/>
          <w:sz w:val="32"/>
          <w:szCs w:val="32"/>
          <w:highlight w:val="none"/>
          <w:lang w:val="en-US" w:eastAsia="zh-CN"/>
        </w:rPr>
        <w:fldChar w:fldCharType="separate"/>
      </w:r>
      <w:r>
        <w:rPr>
          <w:rFonts w:hint="eastAsia" w:ascii="仿宋" w:hAnsi="仿宋" w:eastAsia="仿宋" w:cs="仿宋"/>
          <w:color w:val="auto"/>
          <w:sz w:val="32"/>
          <w:szCs w:val="32"/>
          <w:highlight w:val="none"/>
          <w:lang w:val="en-US" w:eastAsia="zh-CN"/>
        </w:rPr>
        <w:t>鸡东县</w:t>
      </w:r>
      <w:r>
        <w:rPr>
          <w:rFonts w:hint="eastAsia" w:ascii="仿宋" w:hAnsi="仿宋" w:eastAsia="仿宋" w:cs="仿宋"/>
          <w:color w:val="auto"/>
          <w:sz w:val="32"/>
          <w:szCs w:val="32"/>
          <w:highlight w:val="none"/>
          <w:lang w:val="en-US" w:eastAsia="zh-CN"/>
        </w:rPr>
        <w:fldChar w:fldCharType="end"/>
      </w:r>
      <w:r>
        <w:rPr>
          <w:rFonts w:hint="eastAsia" w:ascii="仿宋" w:hAnsi="仿宋" w:eastAsia="仿宋" w:cs="仿宋"/>
          <w:color w:val="auto"/>
          <w:sz w:val="32"/>
          <w:szCs w:val="32"/>
          <w:highlight w:val="none"/>
          <w:lang w:val="en-US" w:eastAsia="zh-CN"/>
        </w:rPr>
        <w:t>境内，属</w:t>
      </w:r>
      <w:r>
        <w:rPr>
          <w:rFonts w:hint="eastAsia" w:ascii="仿宋" w:hAnsi="仿宋" w:eastAsia="仿宋" w:cs="仿宋"/>
          <w:color w:val="auto"/>
          <w:sz w:val="32"/>
          <w:szCs w:val="32"/>
          <w:highlight w:val="none"/>
          <w:lang w:val="en-US" w:eastAsia="zh-CN"/>
        </w:rPr>
        <w:fldChar w:fldCharType="begin"/>
      </w:r>
      <w:r>
        <w:rPr>
          <w:rFonts w:hint="eastAsia" w:ascii="仿宋" w:hAnsi="仿宋" w:eastAsia="仿宋" w:cs="仿宋"/>
          <w:color w:val="auto"/>
          <w:sz w:val="32"/>
          <w:szCs w:val="32"/>
          <w:highlight w:val="none"/>
          <w:lang w:val="en-US" w:eastAsia="zh-CN"/>
        </w:rPr>
        <w:instrText xml:space="preserve"> HYPERLINK "http://baike.baidu.com/view/327235.htm" \t "_blank" </w:instrText>
      </w:r>
      <w:r>
        <w:rPr>
          <w:rFonts w:hint="eastAsia" w:ascii="仿宋" w:hAnsi="仿宋" w:eastAsia="仿宋" w:cs="仿宋"/>
          <w:color w:val="auto"/>
          <w:sz w:val="32"/>
          <w:szCs w:val="32"/>
          <w:highlight w:val="none"/>
          <w:lang w:val="en-US" w:eastAsia="zh-CN"/>
        </w:rPr>
        <w:fldChar w:fldCharType="separate"/>
      </w:r>
      <w:r>
        <w:rPr>
          <w:rFonts w:hint="eastAsia" w:ascii="仿宋" w:hAnsi="仿宋" w:eastAsia="仿宋" w:cs="仿宋"/>
          <w:color w:val="auto"/>
          <w:sz w:val="32"/>
          <w:szCs w:val="32"/>
          <w:highlight w:val="none"/>
          <w:lang w:val="en-US" w:eastAsia="zh-CN"/>
        </w:rPr>
        <w:t>森林生态系统</w:t>
      </w:r>
      <w:r>
        <w:rPr>
          <w:rFonts w:hint="eastAsia" w:ascii="仿宋" w:hAnsi="仿宋" w:eastAsia="仿宋" w:cs="仿宋"/>
          <w:color w:val="auto"/>
          <w:sz w:val="32"/>
          <w:szCs w:val="32"/>
          <w:highlight w:val="none"/>
          <w:lang w:val="en-US" w:eastAsia="zh-CN"/>
        </w:rPr>
        <w:fldChar w:fldCharType="end"/>
      </w:r>
      <w:r>
        <w:rPr>
          <w:rFonts w:hint="eastAsia" w:ascii="仿宋" w:hAnsi="仿宋" w:eastAsia="仿宋" w:cs="仿宋"/>
          <w:color w:val="auto"/>
          <w:sz w:val="32"/>
          <w:szCs w:val="32"/>
          <w:highlight w:val="none"/>
          <w:lang w:val="en-US" w:eastAsia="zh-CN"/>
        </w:rPr>
        <w:t>类型自然</w:t>
      </w:r>
      <w:r>
        <w:rPr>
          <w:rFonts w:hint="eastAsia" w:ascii="仿宋" w:hAnsi="仿宋" w:eastAsia="仿宋" w:cs="仿宋"/>
          <w:color w:val="auto"/>
          <w:sz w:val="32"/>
          <w:szCs w:val="32"/>
          <w:highlight w:val="none"/>
          <w:lang w:val="en-US" w:eastAsia="zh-CN"/>
        </w:rPr>
        <w:fldChar w:fldCharType="begin"/>
      </w:r>
      <w:r>
        <w:rPr>
          <w:rFonts w:hint="eastAsia" w:ascii="仿宋" w:hAnsi="仿宋" w:eastAsia="仿宋" w:cs="仿宋"/>
          <w:color w:val="auto"/>
          <w:sz w:val="32"/>
          <w:szCs w:val="32"/>
          <w:highlight w:val="none"/>
          <w:lang w:val="en-US" w:eastAsia="zh-CN"/>
        </w:rPr>
        <w:instrText xml:space="preserve"> HYPERLINK "http://baike.baidu.com/view/261549.htm" \t "_blank" </w:instrText>
      </w:r>
      <w:r>
        <w:rPr>
          <w:rFonts w:hint="eastAsia" w:ascii="仿宋" w:hAnsi="仿宋" w:eastAsia="仿宋" w:cs="仿宋"/>
          <w:color w:val="auto"/>
          <w:sz w:val="32"/>
          <w:szCs w:val="32"/>
          <w:highlight w:val="none"/>
          <w:lang w:val="en-US" w:eastAsia="zh-CN"/>
        </w:rPr>
        <w:fldChar w:fldCharType="separate"/>
      </w:r>
      <w:r>
        <w:rPr>
          <w:rFonts w:hint="eastAsia" w:ascii="仿宋" w:hAnsi="仿宋" w:eastAsia="仿宋" w:cs="仿宋"/>
          <w:color w:val="auto"/>
          <w:sz w:val="32"/>
          <w:szCs w:val="32"/>
          <w:highlight w:val="none"/>
          <w:lang w:val="en-US" w:eastAsia="zh-CN"/>
        </w:rPr>
        <w:t>保护区</w:t>
      </w:r>
      <w:r>
        <w:rPr>
          <w:rFonts w:hint="eastAsia" w:ascii="仿宋" w:hAnsi="仿宋" w:eastAsia="仿宋" w:cs="仿宋"/>
          <w:color w:val="auto"/>
          <w:sz w:val="32"/>
          <w:szCs w:val="32"/>
          <w:highlight w:val="none"/>
          <w:lang w:val="en-US" w:eastAsia="zh-CN"/>
        </w:rPr>
        <w:fldChar w:fldCharType="end"/>
      </w:r>
      <w:r>
        <w:rPr>
          <w:rFonts w:hint="eastAsia" w:ascii="仿宋" w:hAnsi="仿宋" w:eastAsia="仿宋" w:cs="仿宋"/>
          <w:color w:val="auto"/>
          <w:sz w:val="32"/>
          <w:szCs w:val="32"/>
          <w:highlight w:val="none"/>
          <w:lang w:val="en-US" w:eastAsia="zh-CN"/>
        </w:rPr>
        <w:t>。</w:t>
      </w:r>
      <w:r>
        <w:rPr>
          <w:rFonts w:hint="eastAsia" w:ascii="仿宋" w:hAnsi="仿宋" w:eastAsia="仿宋" w:cs="仿宋"/>
          <w:color w:val="auto"/>
          <w:sz w:val="32"/>
          <w:szCs w:val="32"/>
          <w:highlight w:val="none"/>
          <w:lang w:val="en-US" w:eastAsia="zh-CN"/>
        </w:rPr>
        <w:fldChar w:fldCharType="begin"/>
      </w:r>
      <w:r>
        <w:rPr>
          <w:rFonts w:hint="eastAsia" w:ascii="仿宋" w:hAnsi="仿宋" w:eastAsia="仿宋" w:cs="仿宋"/>
          <w:color w:val="auto"/>
          <w:sz w:val="32"/>
          <w:szCs w:val="32"/>
          <w:highlight w:val="none"/>
          <w:lang w:val="en-US" w:eastAsia="zh-CN"/>
        </w:rPr>
        <w:instrText xml:space="preserve"> HYPERLINK "http://baike.baidu.com/view/261549.htm" \t "_blank" </w:instrText>
      </w:r>
      <w:r>
        <w:rPr>
          <w:rFonts w:hint="eastAsia" w:ascii="仿宋" w:hAnsi="仿宋" w:eastAsia="仿宋" w:cs="仿宋"/>
          <w:color w:val="auto"/>
          <w:sz w:val="32"/>
          <w:szCs w:val="32"/>
          <w:highlight w:val="none"/>
          <w:lang w:val="en-US" w:eastAsia="zh-CN"/>
        </w:rPr>
        <w:fldChar w:fldCharType="separate"/>
      </w:r>
      <w:r>
        <w:rPr>
          <w:rFonts w:hint="eastAsia" w:ascii="仿宋" w:hAnsi="仿宋" w:eastAsia="仿宋" w:cs="仿宋"/>
          <w:color w:val="auto"/>
          <w:sz w:val="32"/>
          <w:szCs w:val="32"/>
          <w:highlight w:val="none"/>
          <w:lang w:val="en-US" w:eastAsia="zh-CN"/>
        </w:rPr>
        <w:t>保护区</w:t>
      </w:r>
      <w:r>
        <w:rPr>
          <w:rFonts w:hint="eastAsia" w:ascii="仿宋" w:hAnsi="仿宋" w:eastAsia="仿宋" w:cs="仿宋"/>
          <w:color w:val="auto"/>
          <w:sz w:val="32"/>
          <w:szCs w:val="32"/>
          <w:highlight w:val="none"/>
          <w:lang w:val="en-US" w:eastAsia="zh-CN"/>
        </w:rPr>
        <w:fldChar w:fldCharType="end"/>
      </w:r>
      <w:r>
        <w:rPr>
          <w:rFonts w:hint="eastAsia" w:ascii="仿宋" w:hAnsi="仿宋" w:eastAsia="仿宋" w:cs="仿宋"/>
          <w:color w:val="auto"/>
          <w:sz w:val="32"/>
          <w:szCs w:val="32"/>
          <w:highlight w:val="none"/>
          <w:lang w:val="en-US" w:eastAsia="zh-CN"/>
        </w:rPr>
        <w:t>总面积为265.70km</w:t>
      </w:r>
      <w:r>
        <w:rPr>
          <w:rFonts w:hint="eastAsia" w:ascii="仿宋" w:hAnsi="仿宋" w:eastAsia="仿宋" w:cs="仿宋"/>
          <w:color w:val="auto"/>
          <w:sz w:val="32"/>
          <w:szCs w:val="32"/>
          <w:highlight w:val="none"/>
          <w:vertAlign w:val="superscript"/>
          <w:lang w:val="en-US" w:eastAsia="zh-CN"/>
        </w:rPr>
        <w:t>2</w:t>
      </w:r>
      <w:r>
        <w:rPr>
          <w:rFonts w:hint="eastAsia" w:ascii="仿宋" w:hAnsi="仿宋" w:eastAsia="仿宋" w:cs="仿宋"/>
          <w:color w:val="auto"/>
          <w:sz w:val="32"/>
          <w:szCs w:val="32"/>
          <w:highlight w:val="none"/>
          <w:lang w:val="en-US" w:eastAsia="zh-CN"/>
        </w:rPr>
        <w:t>，核心区面积110.53km</w:t>
      </w:r>
      <w:r>
        <w:rPr>
          <w:rFonts w:hint="eastAsia" w:ascii="仿宋" w:hAnsi="仿宋" w:eastAsia="仿宋" w:cs="仿宋"/>
          <w:color w:val="auto"/>
          <w:sz w:val="32"/>
          <w:szCs w:val="32"/>
          <w:highlight w:val="none"/>
          <w:vertAlign w:val="superscript"/>
          <w:lang w:val="en-US" w:eastAsia="zh-CN"/>
        </w:rPr>
        <w:t>2</w:t>
      </w:r>
      <w:r>
        <w:rPr>
          <w:rFonts w:hint="eastAsia" w:ascii="仿宋" w:hAnsi="仿宋" w:eastAsia="仿宋" w:cs="仿宋"/>
          <w:color w:val="auto"/>
          <w:sz w:val="32"/>
          <w:szCs w:val="32"/>
          <w:highlight w:val="none"/>
          <w:lang w:val="en-US" w:eastAsia="zh-CN"/>
        </w:rPr>
        <w:t>，</w:t>
      </w:r>
      <w:r>
        <w:rPr>
          <w:rFonts w:hint="eastAsia" w:ascii="仿宋" w:hAnsi="仿宋" w:eastAsia="仿宋" w:cs="仿宋"/>
          <w:color w:val="auto"/>
          <w:sz w:val="32"/>
          <w:szCs w:val="32"/>
          <w:highlight w:val="none"/>
          <w:lang w:val="en-US" w:eastAsia="zh-CN"/>
        </w:rPr>
        <w:fldChar w:fldCharType="begin"/>
      </w:r>
      <w:r>
        <w:rPr>
          <w:rFonts w:hint="eastAsia" w:ascii="仿宋" w:hAnsi="仿宋" w:eastAsia="仿宋" w:cs="仿宋"/>
          <w:color w:val="auto"/>
          <w:sz w:val="32"/>
          <w:szCs w:val="32"/>
          <w:highlight w:val="none"/>
          <w:lang w:val="en-US" w:eastAsia="zh-CN"/>
        </w:rPr>
        <w:instrText xml:space="preserve"> HYPERLINK "http://baike.baidu.com/view/266782.htm" \t "_blank" </w:instrText>
      </w:r>
      <w:r>
        <w:rPr>
          <w:rFonts w:hint="eastAsia" w:ascii="仿宋" w:hAnsi="仿宋" w:eastAsia="仿宋" w:cs="仿宋"/>
          <w:color w:val="auto"/>
          <w:sz w:val="32"/>
          <w:szCs w:val="32"/>
          <w:highlight w:val="none"/>
          <w:lang w:val="en-US" w:eastAsia="zh-CN"/>
        </w:rPr>
        <w:fldChar w:fldCharType="separate"/>
      </w:r>
      <w:r>
        <w:rPr>
          <w:rFonts w:hint="eastAsia" w:ascii="仿宋" w:hAnsi="仿宋" w:eastAsia="仿宋" w:cs="仿宋"/>
          <w:color w:val="auto"/>
          <w:sz w:val="32"/>
          <w:szCs w:val="32"/>
          <w:highlight w:val="none"/>
          <w:lang w:val="en-US" w:eastAsia="zh-CN"/>
        </w:rPr>
        <w:t>缓冲区</w:t>
      </w:r>
      <w:r>
        <w:rPr>
          <w:rFonts w:hint="eastAsia" w:ascii="仿宋" w:hAnsi="仿宋" w:eastAsia="仿宋" w:cs="仿宋"/>
          <w:color w:val="auto"/>
          <w:sz w:val="32"/>
          <w:szCs w:val="32"/>
          <w:highlight w:val="none"/>
          <w:lang w:val="en-US" w:eastAsia="zh-CN"/>
        </w:rPr>
        <w:fldChar w:fldCharType="end"/>
      </w:r>
      <w:r>
        <w:rPr>
          <w:rFonts w:hint="eastAsia" w:ascii="仿宋" w:hAnsi="仿宋" w:eastAsia="仿宋" w:cs="仿宋"/>
          <w:color w:val="auto"/>
          <w:sz w:val="32"/>
          <w:szCs w:val="32"/>
          <w:highlight w:val="none"/>
          <w:lang w:val="en-US" w:eastAsia="zh-CN"/>
        </w:rPr>
        <w:t>面积56.596km</w:t>
      </w:r>
      <w:r>
        <w:rPr>
          <w:rFonts w:hint="eastAsia" w:ascii="仿宋" w:hAnsi="仿宋" w:eastAsia="仿宋" w:cs="仿宋"/>
          <w:color w:val="auto"/>
          <w:sz w:val="32"/>
          <w:szCs w:val="32"/>
          <w:highlight w:val="none"/>
          <w:vertAlign w:val="superscript"/>
          <w:lang w:val="en-US" w:eastAsia="zh-CN"/>
        </w:rPr>
        <w:t>2</w:t>
      </w:r>
      <w:r>
        <w:rPr>
          <w:rFonts w:hint="eastAsia" w:ascii="仿宋" w:hAnsi="仿宋" w:eastAsia="仿宋" w:cs="仿宋"/>
          <w:color w:val="auto"/>
          <w:sz w:val="32"/>
          <w:szCs w:val="32"/>
          <w:highlight w:val="none"/>
          <w:lang w:val="en-US" w:eastAsia="zh-CN"/>
        </w:rPr>
        <w:t>，</w:t>
      </w:r>
      <w:r>
        <w:rPr>
          <w:rFonts w:hint="eastAsia" w:ascii="仿宋" w:hAnsi="仿宋" w:eastAsia="仿宋" w:cs="仿宋"/>
          <w:color w:val="auto"/>
          <w:sz w:val="32"/>
          <w:szCs w:val="32"/>
          <w:highlight w:val="none"/>
          <w:lang w:val="en-US" w:eastAsia="zh-CN"/>
        </w:rPr>
        <w:fldChar w:fldCharType="begin"/>
      </w:r>
      <w:r>
        <w:rPr>
          <w:rFonts w:hint="eastAsia" w:ascii="仿宋" w:hAnsi="仿宋" w:eastAsia="仿宋" w:cs="仿宋"/>
          <w:color w:val="auto"/>
          <w:sz w:val="32"/>
          <w:szCs w:val="32"/>
          <w:highlight w:val="none"/>
          <w:lang w:val="en-US" w:eastAsia="zh-CN"/>
        </w:rPr>
        <w:instrText xml:space="preserve"> HYPERLINK "http://baike.baidu.com/view/2574458.htm" \t "_blank" </w:instrText>
      </w:r>
      <w:r>
        <w:rPr>
          <w:rFonts w:hint="eastAsia" w:ascii="仿宋" w:hAnsi="仿宋" w:eastAsia="仿宋" w:cs="仿宋"/>
          <w:color w:val="auto"/>
          <w:sz w:val="32"/>
          <w:szCs w:val="32"/>
          <w:highlight w:val="none"/>
          <w:lang w:val="en-US" w:eastAsia="zh-CN"/>
        </w:rPr>
        <w:fldChar w:fldCharType="separate"/>
      </w:r>
      <w:r>
        <w:rPr>
          <w:rFonts w:hint="eastAsia" w:ascii="仿宋" w:hAnsi="仿宋" w:eastAsia="仿宋" w:cs="仿宋"/>
          <w:color w:val="auto"/>
          <w:sz w:val="32"/>
          <w:szCs w:val="32"/>
          <w:highlight w:val="none"/>
          <w:lang w:val="en-US" w:eastAsia="zh-CN"/>
        </w:rPr>
        <w:t>实验区</w:t>
      </w:r>
      <w:r>
        <w:rPr>
          <w:rFonts w:hint="eastAsia" w:ascii="仿宋" w:hAnsi="仿宋" w:eastAsia="仿宋" w:cs="仿宋"/>
          <w:color w:val="auto"/>
          <w:sz w:val="32"/>
          <w:szCs w:val="32"/>
          <w:highlight w:val="none"/>
          <w:lang w:val="en-US" w:eastAsia="zh-CN"/>
        </w:rPr>
        <w:fldChar w:fldCharType="end"/>
      </w:r>
      <w:r>
        <w:rPr>
          <w:rFonts w:hint="eastAsia" w:ascii="仿宋" w:hAnsi="仿宋" w:eastAsia="仿宋" w:cs="仿宋"/>
          <w:color w:val="auto"/>
          <w:sz w:val="32"/>
          <w:szCs w:val="32"/>
          <w:highlight w:val="none"/>
          <w:lang w:val="en-US" w:eastAsia="zh-CN"/>
        </w:rPr>
        <w:t>面积98.574km</w:t>
      </w:r>
      <w:r>
        <w:rPr>
          <w:rFonts w:hint="eastAsia" w:ascii="仿宋" w:hAnsi="仿宋" w:eastAsia="仿宋" w:cs="仿宋"/>
          <w:color w:val="auto"/>
          <w:sz w:val="32"/>
          <w:szCs w:val="32"/>
          <w:highlight w:val="none"/>
          <w:vertAlign w:val="superscript"/>
          <w:lang w:val="en-US" w:eastAsia="zh-CN"/>
        </w:rPr>
        <w:t>2</w:t>
      </w:r>
      <w:r>
        <w:rPr>
          <w:rFonts w:hint="eastAsia" w:ascii="仿宋" w:hAnsi="仿宋" w:eastAsia="仿宋" w:cs="仿宋"/>
          <w:color w:val="auto"/>
          <w:sz w:val="32"/>
          <w:szCs w:val="32"/>
          <w:highlight w:val="none"/>
          <w:lang w:val="en-US" w:eastAsia="zh-CN"/>
        </w:rPr>
        <w:t>。禁养区范围为鸡东县行政区划区域内核心区和缓冲区的为禁养区，面积为167.126km</w:t>
      </w:r>
      <w:r>
        <w:rPr>
          <w:rFonts w:hint="eastAsia" w:ascii="仿宋" w:hAnsi="仿宋" w:eastAsia="仿宋" w:cs="仿宋"/>
          <w:color w:val="auto"/>
          <w:sz w:val="32"/>
          <w:szCs w:val="32"/>
          <w:highlight w:val="none"/>
          <w:vertAlign w:val="superscript"/>
          <w:lang w:val="en-US" w:eastAsia="zh-CN"/>
        </w:rPr>
        <w:t>2</w:t>
      </w:r>
      <w:r>
        <w:rPr>
          <w:rFonts w:hint="eastAsia" w:ascii="仿宋" w:hAnsi="仿宋" w:eastAsia="仿宋" w:cs="仿宋"/>
          <w:color w:val="auto"/>
          <w:sz w:val="32"/>
          <w:szCs w:val="32"/>
          <w:highlight w:val="none"/>
          <w:lang w:val="en-US" w:eastAsia="zh-CN"/>
        </w:rPr>
        <w:t>；其中凤凰山风景区禁养区位于凤凰山国家级自然保护区禁养区范围内，面积为18km</w:t>
      </w:r>
      <w:r>
        <w:rPr>
          <w:rFonts w:hint="eastAsia" w:ascii="仿宋" w:hAnsi="仿宋" w:eastAsia="仿宋" w:cs="仿宋"/>
          <w:color w:val="auto"/>
          <w:sz w:val="32"/>
          <w:szCs w:val="32"/>
          <w:highlight w:val="none"/>
          <w:vertAlign w:val="superscript"/>
          <w:lang w:val="en-US" w:eastAsia="zh-CN"/>
        </w:rPr>
        <w:t>2</w:t>
      </w:r>
      <w:r>
        <w:rPr>
          <w:rFonts w:hint="eastAsia" w:ascii="仿宋" w:hAnsi="仿宋" w:eastAsia="仿宋" w:cs="仿宋"/>
          <w:color w:val="auto"/>
          <w:sz w:val="32"/>
          <w:szCs w:val="32"/>
          <w:highlight w:val="none"/>
          <w:lang w:val="en-US" w:eastAsia="zh-CN"/>
        </w:rPr>
        <w:t>。</w:t>
      </w:r>
    </w:p>
    <w:p>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曙光省级自然保护区总面积97.66km</w:t>
      </w:r>
      <w:r>
        <w:rPr>
          <w:rFonts w:hint="eastAsia" w:ascii="仿宋" w:hAnsi="仿宋" w:eastAsia="仿宋" w:cs="仿宋"/>
          <w:color w:val="auto"/>
          <w:sz w:val="32"/>
          <w:szCs w:val="32"/>
          <w:highlight w:val="none"/>
          <w:vertAlign w:val="superscript"/>
          <w:lang w:val="en-US" w:eastAsia="zh-CN"/>
        </w:rPr>
        <w:t>2</w:t>
      </w:r>
      <w:r>
        <w:rPr>
          <w:rFonts w:hint="eastAsia" w:ascii="仿宋" w:hAnsi="仿宋" w:eastAsia="仿宋" w:cs="仿宋"/>
          <w:color w:val="auto"/>
          <w:sz w:val="32"/>
          <w:szCs w:val="32"/>
          <w:highlight w:val="none"/>
          <w:lang w:val="en-US" w:eastAsia="zh-CN"/>
        </w:rPr>
        <w:t>，其中核心区33.13km</w:t>
      </w:r>
      <w:r>
        <w:rPr>
          <w:rFonts w:hint="eastAsia" w:ascii="仿宋" w:hAnsi="仿宋" w:eastAsia="仿宋" w:cs="仿宋"/>
          <w:color w:val="auto"/>
          <w:sz w:val="32"/>
          <w:szCs w:val="32"/>
          <w:highlight w:val="none"/>
          <w:vertAlign w:val="superscript"/>
          <w:lang w:val="en-US" w:eastAsia="zh-CN"/>
        </w:rPr>
        <w:t>2</w:t>
      </w:r>
      <w:r>
        <w:rPr>
          <w:rFonts w:hint="eastAsia" w:ascii="仿宋" w:hAnsi="仿宋" w:eastAsia="仿宋" w:cs="仿宋"/>
          <w:color w:val="auto"/>
          <w:sz w:val="32"/>
          <w:szCs w:val="32"/>
          <w:highlight w:val="none"/>
          <w:lang w:val="en-US" w:eastAsia="zh-CN"/>
        </w:rPr>
        <w:t>；缓冲区32.86km</w:t>
      </w:r>
      <w:r>
        <w:rPr>
          <w:rFonts w:hint="eastAsia" w:ascii="仿宋" w:hAnsi="仿宋" w:eastAsia="仿宋" w:cs="仿宋"/>
          <w:color w:val="auto"/>
          <w:sz w:val="32"/>
          <w:szCs w:val="32"/>
          <w:highlight w:val="none"/>
          <w:vertAlign w:val="superscript"/>
          <w:lang w:val="en-US" w:eastAsia="zh-CN"/>
        </w:rPr>
        <w:t>2</w:t>
      </w:r>
      <w:r>
        <w:rPr>
          <w:rFonts w:hint="eastAsia" w:ascii="仿宋" w:hAnsi="仿宋" w:eastAsia="仿宋" w:cs="仿宋"/>
          <w:color w:val="auto"/>
          <w:sz w:val="32"/>
          <w:szCs w:val="32"/>
          <w:highlight w:val="none"/>
          <w:lang w:val="en-US" w:eastAsia="zh-CN"/>
        </w:rPr>
        <w:t>；实验区31.67km</w:t>
      </w:r>
      <w:r>
        <w:rPr>
          <w:rFonts w:hint="eastAsia" w:ascii="仿宋" w:hAnsi="仿宋" w:eastAsia="仿宋" w:cs="仿宋"/>
          <w:color w:val="auto"/>
          <w:sz w:val="32"/>
          <w:szCs w:val="32"/>
          <w:highlight w:val="none"/>
          <w:vertAlign w:val="superscript"/>
          <w:lang w:val="en-US" w:eastAsia="zh-CN"/>
        </w:rPr>
        <w:t>2</w:t>
      </w:r>
      <w:r>
        <w:rPr>
          <w:rFonts w:hint="eastAsia" w:ascii="仿宋" w:hAnsi="仿宋" w:eastAsia="仿宋" w:cs="仿宋"/>
          <w:color w:val="auto"/>
          <w:sz w:val="32"/>
          <w:szCs w:val="32"/>
          <w:highlight w:val="none"/>
          <w:lang w:val="en-US" w:eastAsia="zh-CN"/>
        </w:rPr>
        <w:t>。禁养区范围为鸡东县行政区划区域内核心区和缓冲区的为禁养区，面积为65.99km</w:t>
      </w:r>
      <w:r>
        <w:rPr>
          <w:rFonts w:hint="eastAsia" w:ascii="仿宋" w:hAnsi="仿宋" w:eastAsia="仿宋" w:cs="仿宋"/>
          <w:color w:val="auto"/>
          <w:sz w:val="32"/>
          <w:szCs w:val="32"/>
          <w:highlight w:val="none"/>
          <w:vertAlign w:val="superscript"/>
          <w:lang w:val="en-US" w:eastAsia="zh-CN"/>
        </w:rPr>
        <w:t>2</w:t>
      </w:r>
      <w:r>
        <w:rPr>
          <w:rFonts w:hint="eastAsia" w:ascii="仿宋" w:hAnsi="仿宋" w:eastAsia="仿宋" w:cs="仿宋"/>
          <w:color w:val="auto"/>
          <w:sz w:val="32"/>
          <w:szCs w:val="32"/>
          <w:highlight w:val="none"/>
          <w:lang w:val="en-US" w:eastAsia="zh-CN"/>
        </w:rPr>
        <w:t>。</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lang w:val="en-US" w:eastAsia="zh-CN"/>
        </w:rPr>
        <w:t>3</w:t>
      </w:r>
      <w:r>
        <w:rPr>
          <w:rFonts w:hint="eastAsia" w:ascii="仿宋" w:hAnsi="仿宋" w:eastAsia="仿宋" w:cs="仿宋"/>
          <w:color w:val="auto"/>
          <w:sz w:val="32"/>
          <w:szCs w:val="32"/>
          <w:highlight w:val="none"/>
          <w:lang w:eastAsia="zh-CN"/>
        </w:rPr>
        <w:t>）风景名胜区禁养区</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凤凰山风景区位于县城东南30km，距鸡西市44km，是国家AAA级风景区，景区规划面积18km</w:t>
      </w:r>
      <w:r>
        <w:rPr>
          <w:rFonts w:hint="eastAsia" w:ascii="仿宋" w:hAnsi="仿宋" w:eastAsia="仿宋" w:cs="仿宋"/>
          <w:color w:val="auto"/>
          <w:sz w:val="32"/>
          <w:szCs w:val="32"/>
          <w:vertAlign w:val="superscript"/>
          <w:lang w:eastAsia="zh-CN"/>
        </w:rPr>
        <w:t>2</w:t>
      </w:r>
      <w:r>
        <w:rPr>
          <w:rFonts w:hint="eastAsia" w:ascii="仿宋" w:hAnsi="仿宋" w:eastAsia="仿宋" w:cs="仿宋"/>
          <w:color w:val="auto"/>
          <w:sz w:val="32"/>
          <w:szCs w:val="32"/>
          <w:lang w:eastAsia="zh-CN"/>
        </w:rPr>
        <w:t>。根据划定方法确定禁养区范围为各级政府公布范围的区域，即为经营范围，禁养区面积为18km</w:t>
      </w:r>
      <w:r>
        <w:rPr>
          <w:rFonts w:hint="eastAsia" w:ascii="仿宋" w:hAnsi="仿宋" w:eastAsia="仿宋" w:cs="仿宋"/>
          <w:color w:val="auto"/>
          <w:sz w:val="32"/>
          <w:szCs w:val="32"/>
          <w:vertAlign w:val="superscript"/>
          <w:lang w:eastAsia="zh-CN"/>
        </w:rPr>
        <w:t>2</w:t>
      </w:r>
      <w:r>
        <w:rPr>
          <w:rFonts w:hint="eastAsia" w:ascii="仿宋" w:hAnsi="仿宋" w:eastAsia="仿宋" w:cs="仿宋"/>
          <w:color w:val="auto"/>
          <w:sz w:val="32"/>
          <w:szCs w:val="32"/>
          <w:lang w:eastAsia="zh-CN"/>
        </w:rPr>
        <w:t>，位于凤凰山国家级自然保护区禁养区范围内。</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麒麟山风景区位于鸡西市区西42km处，地处鸡西市鸡东县境内，占地面积为44km</w:t>
      </w:r>
      <w:r>
        <w:rPr>
          <w:rFonts w:hint="eastAsia" w:ascii="仿宋" w:hAnsi="仿宋" w:eastAsia="仿宋" w:cs="仿宋"/>
          <w:color w:val="auto"/>
          <w:sz w:val="32"/>
          <w:szCs w:val="32"/>
          <w:vertAlign w:val="superscript"/>
          <w:lang w:eastAsia="zh-CN"/>
        </w:rPr>
        <w:t>2</w:t>
      </w:r>
      <w:r>
        <w:rPr>
          <w:rFonts w:hint="eastAsia" w:ascii="仿宋" w:hAnsi="仿宋" w:eastAsia="仿宋" w:cs="仿宋"/>
          <w:color w:val="auto"/>
          <w:sz w:val="32"/>
          <w:szCs w:val="32"/>
          <w:lang w:eastAsia="zh-CN"/>
        </w:rPr>
        <w:t>。根据划定方法确定禁养区范围为各级政府公布范围的区域，即为经营范围，禁养区面积为44km</w:t>
      </w:r>
      <w:r>
        <w:rPr>
          <w:rFonts w:hint="eastAsia" w:ascii="仿宋" w:hAnsi="仿宋" w:eastAsia="仿宋" w:cs="仿宋"/>
          <w:color w:val="auto"/>
          <w:sz w:val="32"/>
          <w:szCs w:val="32"/>
          <w:vertAlign w:val="superscript"/>
          <w:lang w:eastAsia="zh-CN"/>
        </w:rPr>
        <w:t>2</w:t>
      </w:r>
      <w:r>
        <w:rPr>
          <w:rFonts w:hint="eastAsia" w:ascii="仿宋" w:hAnsi="仿宋" w:eastAsia="仿宋" w:cs="仿宋"/>
          <w:color w:val="auto"/>
          <w:sz w:val="32"/>
          <w:szCs w:val="32"/>
          <w:lang w:eastAsia="zh-CN"/>
        </w:rPr>
        <w:t>。</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城镇居民区禁养区</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鸡东县城镇居民区和文化教育科学研究区禁养区仅划分鸡东镇，按照城镇建成区用地的范围进行调整禁养区，面积为10.3764km</w:t>
      </w:r>
      <w:r>
        <w:rPr>
          <w:rFonts w:hint="eastAsia" w:ascii="仿宋" w:hAnsi="仿宋" w:eastAsia="仿宋" w:cs="仿宋"/>
          <w:color w:val="auto"/>
          <w:sz w:val="32"/>
          <w:szCs w:val="32"/>
          <w:vertAlign w:val="superscript"/>
          <w:lang w:val="en-US" w:eastAsia="zh-CN"/>
        </w:rPr>
        <w:t>2</w:t>
      </w:r>
      <w:r>
        <w:rPr>
          <w:rFonts w:hint="eastAsia" w:ascii="仿宋" w:hAnsi="仿宋" w:eastAsia="仿宋" w:cs="仿宋"/>
          <w:color w:val="auto"/>
          <w:sz w:val="32"/>
          <w:szCs w:val="32"/>
          <w:lang w:val="en-US" w:eastAsia="zh-CN"/>
        </w:rPr>
        <w:t>。</w:t>
      </w:r>
    </w:p>
    <w:p>
      <w:pPr>
        <w:keepNext w:val="0"/>
        <w:keepLines w:val="0"/>
        <w:pageBreakBefore w:val="0"/>
        <w:widowControl w:val="0"/>
        <w:kinsoku/>
        <w:wordWrap/>
        <w:overflowPunct/>
        <w:topLinePunct w:val="0"/>
        <w:autoSpaceDE/>
        <w:autoSpaceDN/>
        <w:bidi w:val="0"/>
        <w:spacing w:line="560" w:lineRule="exact"/>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2.4.2.5畜禽养殖污染物产排情况</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根据《畜禽养殖业污染治理工程技术规范》（HJ 497-2009），牛粪的年排泄量为7300kg/（只·a），牛尿的年排泄量为3650kg/（只·a），猪粪的年排泄量为398kg/（只·a），猪尿的年排泄量为656.7kg/（只·a），鸡粪的年排泄量为25.2kg/（只·a），鸭粪的年排泄量为37.3kg/（只·a）。根据《环境影响工程师职业资格登记培训系列教材农林水利》一书中提供的数据，羊粪的日排泄量为2kg/（只·d），年排泄量为370kg/（只·a），羊尿的日排泄量为0.66kg/（只·d），年排泄量为241kg/（只·a）。</w:t>
      </w:r>
      <w:r>
        <w:rPr>
          <w:rFonts w:hint="eastAsia" w:ascii="仿宋" w:hAnsi="仿宋" w:eastAsia="仿宋" w:cs="仿宋"/>
          <w:color w:val="auto"/>
          <w:sz w:val="32"/>
          <w:szCs w:val="32"/>
          <w:lang w:val="en-US" w:eastAsia="zh-CN"/>
        </w:rPr>
        <w:t>各种畜禽</w:t>
      </w:r>
      <w:r>
        <w:rPr>
          <w:rFonts w:hint="eastAsia" w:ascii="仿宋" w:hAnsi="仿宋" w:eastAsia="仿宋" w:cs="仿宋"/>
          <w:color w:val="auto"/>
          <w:sz w:val="32"/>
          <w:szCs w:val="32"/>
        </w:rPr>
        <w:t>的粪、尿产生量详见表</w:t>
      </w: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rPr>
        <w:t>。</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highlight w:val="none"/>
        </w:rPr>
        <w:t>根据《水污染治理技术之畜禽粪便废水处理》</w:t>
      </w:r>
      <w:r>
        <w:rPr>
          <w:rFonts w:hint="eastAsia" w:ascii="仿宋" w:hAnsi="仿宋" w:eastAsia="仿宋" w:cs="仿宋"/>
          <w:color w:val="auto"/>
          <w:sz w:val="32"/>
          <w:szCs w:val="32"/>
        </w:rPr>
        <w:t>以及对国内同类地区畜禽养殖污染物产生量的类比调查，各种</w:t>
      </w:r>
      <w:r>
        <w:rPr>
          <w:rFonts w:hint="eastAsia" w:ascii="仿宋" w:hAnsi="仿宋" w:eastAsia="仿宋" w:cs="仿宋"/>
          <w:color w:val="auto"/>
          <w:sz w:val="32"/>
          <w:szCs w:val="32"/>
          <w:lang w:val="en-US" w:eastAsia="zh-CN"/>
        </w:rPr>
        <w:t>畜禽</w:t>
      </w:r>
      <w:r>
        <w:rPr>
          <w:rFonts w:hint="eastAsia" w:ascii="仿宋" w:hAnsi="仿宋" w:eastAsia="仿宋" w:cs="仿宋"/>
          <w:color w:val="auto"/>
          <w:sz w:val="32"/>
          <w:szCs w:val="32"/>
        </w:rPr>
        <w:t>粪尿污染物平均含量见表</w:t>
      </w:r>
      <w:r>
        <w:rPr>
          <w:rFonts w:hint="eastAsia" w:ascii="仿宋" w:hAnsi="仿宋" w:eastAsia="仿宋" w:cs="仿宋"/>
          <w:color w:val="auto"/>
          <w:sz w:val="32"/>
          <w:szCs w:val="32"/>
          <w:lang w:val="en-US" w:eastAsia="zh-CN"/>
        </w:rPr>
        <w:t>6</w:t>
      </w:r>
      <w:r>
        <w:rPr>
          <w:rFonts w:hint="eastAsia" w:ascii="仿宋" w:hAnsi="仿宋" w:eastAsia="仿宋" w:cs="仿宋"/>
          <w:color w:val="auto"/>
          <w:sz w:val="32"/>
          <w:szCs w:val="32"/>
        </w:rPr>
        <w:t>。</w:t>
      </w:r>
    </w:p>
    <w:p>
      <w:pPr>
        <w:keepNext w:val="0"/>
        <w:keepLines w:val="0"/>
        <w:pageBreakBefore w:val="0"/>
        <w:widowControl w:val="0"/>
        <w:kinsoku/>
        <w:wordWrap/>
        <w:overflowPunct/>
        <w:topLinePunct w:val="0"/>
        <w:autoSpaceDE/>
        <w:autoSpaceDN/>
        <w:bidi w:val="0"/>
        <w:adjustRightInd w:val="0"/>
        <w:snapToGrid w:val="0"/>
        <w:spacing w:before="95" w:beforeLines="30"/>
        <w:ind w:left="0" w:leftChars="0" w:firstLine="0" w:firstLineChars="0"/>
        <w:jc w:val="center"/>
        <w:textAlignment w:val="auto"/>
        <w:rPr>
          <w:rFonts w:hint="eastAsia"/>
          <w:color w:val="auto"/>
          <w:sz w:val="24"/>
          <w:szCs w:val="24"/>
          <w:lang w:val="en-US" w:eastAsia="zh-CN"/>
        </w:rPr>
      </w:pPr>
      <w:r>
        <w:rPr>
          <w:rFonts w:hint="eastAsia"/>
          <w:color w:val="auto"/>
          <w:sz w:val="24"/>
          <w:szCs w:val="24"/>
          <w:lang w:val="en-US" w:eastAsia="zh-CN"/>
        </w:rPr>
        <w:t>表5  不同畜禽粪污日排泄量一览表</w:t>
      </w:r>
    </w:p>
    <w:tbl>
      <w:tblPr>
        <w:tblStyle w:val="15"/>
        <w:tblW w:w="4997"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1217"/>
        <w:gridCol w:w="1701"/>
        <w:gridCol w:w="1097"/>
        <w:gridCol w:w="1288"/>
        <w:gridCol w:w="1045"/>
        <w:gridCol w:w="1150"/>
        <w:gridCol w:w="1019"/>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714" w:type="pct"/>
            <w:tcBorders>
              <w:top w:val="single" w:color="000000" w:sz="12" w:space="0"/>
              <w:left w:val="nil"/>
              <w:bottom w:val="single" w:color="000000" w:sz="4" w:space="0"/>
            </w:tcBorders>
            <w:shd w:val="clear" w:color="auto" w:fill="auto"/>
            <w:vAlign w:val="center"/>
          </w:tcPr>
          <w:p>
            <w:pPr>
              <w:widowControl/>
              <w:spacing w:line="240" w:lineRule="auto"/>
              <w:ind w:firstLine="0" w:firstLineChars="0"/>
              <w:jc w:val="center"/>
              <w:rPr>
                <w:color w:val="auto"/>
                <w:sz w:val="24"/>
              </w:rPr>
            </w:pPr>
            <w:r>
              <w:rPr>
                <w:rFonts w:hint="eastAsia"/>
                <w:color w:val="auto"/>
                <w:sz w:val="24"/>
              </w:rPr>
              <w:t>项目</w:t>
            </w:r>
          </w:p>
        </w:tc>
        <w:tc>
          <w:tcPr>
            <w:tcW w:w="998" w:type="pct"/>
            <w:tcBorders>
              <w:top w:val="single" w:color="000000" w:sz="12" w:space="0"/>
              <w:bottom w:val="single" w:color="000000" w:sz="4" w:space="0"/>
            </w:tcBorders>
            <w:shd w:val="clear" w:color="auto" w:fill="auto"/>
            <w:vAlign w:val="center"/>
          </w:tcPr>
          <w:p>
            <w:pPr>
              <w:widowControl/>
              <w:spacing w:line="240" w:lineRule="auto"/>
              <w:ind w:firstLine="0" w:firstLineChars="0"/>
              <w:jc w:val="center"/>
              <w:rPr>
                <w:color w:val="auto"/>
                <w:sz w:val="24"/>
              </w:rPr>
            </w:pPr>
            <w:r>
              <w:rPr>
                <w:rFonts w:hint="eastAsia"/>
                <w:color w:val="auto"/>
                <w:sz w:val="24"/>
              </w:rPr>
              <w:t>单位</w:t>
            </w:r>
          </w:p>
        </w:tc>
        <w:tc>
          <w:tcPr>
            <w:tcW w:w="644" w:type="pct"/>
            <w:tcBorders>
              <w:top w:val="single" w:color="000000" w:sz="12" w:space="0"/>
              <w:bottom w:val="single" w:color="000000" w:sz="4" w:space="0"/>
            </w:tcBorders>
            <w:shd w:val="clear" w:color="auto" w:fill="auto"/>
            <w:vAlign w:val="center"/>
          </w:tcPr>
          <w:p>
            <w:pPr>
              <w:widowControl/>
              <w:spacing w:line="240" w:lineRule="auto"/>
              <w:ind w:firstLine="0" w:firstLineChars="0"/>
              <w:jc w:val="center"/>
              <w:rPr>
                <w:color w:val="auto"/>
                <w:sz w:val="24"/>
              </w:rPr>
            </w:pPr>
            <w:r>
              <w:rPr>
                <w:rFonts w:hint="eastAsia"/>
                <w:color w:val="auto"/>
                <w:sz w:val="24"/>
              </w:rPr>
              <w:t>牛</w:t>
            </w:r>
          </w:p>
        </w:tc>
        <w:tc>
          <w:tcPr>
            <w:tcW w:w="756" w:type="pct"/>
            <w:tcBorders>
              <w:top w:val="single" w:color="000000" w:sz="12" w:space="0"/>
              <w:bottom w:val="single" w:color="000000" w:sz="4" w:space="0"/>
            </w:tcBorders>
            <w:shd w:val="clear" w:color="auto" w:fill="auto"/>
            <w:vAlign w:val="center"/>
          </w:tcPr>
          <w:p>
            <w:pPr>
              <w:widowControl/>
              <w:spacing w:line="240" w:lineRule="auto"/>
              <w:ind w:firstLine="0" w:firstLineChars="0"/>
              <w:jc w:val="center"/>
              <w:rPr>
                <w:color w:val="auto"/>
                <w:sz w:val="24"/>
              </w:rPr>
            </w:pPr>
            <w:r>
              <w:rPr>
                <w:rFonts w:hint="eastAsia"/>
                <w:color w:val="auto"/>
                <w:sz w:val="24"/>
              </w:rPr>
              <w:t>猪</w:t>
            </w:r>
          </w:p>
        </w:tc>
        <w:tc>
          <w:tcPr>
            <w:tcW w:w="613" w:type="pct"/>
            <w:tcBorders>
              <w:top w:val="single" w:color="000000" w:sz="12" w:space="0"/>
              <w:bottom w:val="single" w:color="000000" w:sz="4" w:space="0"/>
            </w:tcBorders>
            <w:shd w:val="clear" w:color="auto" w:fill="auto"/>
            <w:vAlign w:val="center"/>
          </w:tcPr>
          <w:p>
            <w:pPr>
              <w:widowControl/>
              <w:spacing w:line="240" w:lineRule="auto"/>
              <w:ind w:firstLine="0" w:firstLineChars="0"/>
              <w:jc w:val="center"/>
              <w:rPr>
                <w:color w:val="auto"/>
                <w:sz w:val="24"/>
              </w:rPr>
            </w:pPr>
            <w:r>
              <w:rPr>
                <w:rFonts w:hint="eastAsia"/>
                <w:color w:val="auto"/>
                <w:sz w:val="24"/>
              </w:rPr>
              <w:t>羊</w:t>
            </w:r>
          </w:p>
        </w:tc>
        <w:tc>
          <w:tcPr>
            <w:tcW w:w="675" w:type="pct"/>
            <w:tcBorders>
              <w:top w:val="single" w:color="000000" w:sz="12" w:space="0"/>
              <w:bottom w:val="single" w:color="000000" w:sz="4" w:space="0"/>
            </w:tcBorders>
            <w:shd w:val="clear" w:color="auto" w:fill="auto"/>
            <w:vAlign w:val="center"/>
          </w:tcPr>
          <w:p>
            <w:pPr>
              <w:widowControl/>
              <w:spacing w:line="240" w:lineRule="auto"/>
              <w:ind w:firstLine="0" w:firstLineChars="0"/>
              <w:jc w:val="center"/>
              <w:rPr>
                <w:color w:val="auto"/>
                <w:sz w:val="24"/>
              </w:rPr>
            </w:pPr>
            <w:r>
              <w:rPr>
                <w:rFonts w:hint="eastAsia"/>
                <w:color w:val="auto"/>
                <w:sz w:val="24"/>
              </w:rPr>
              <w:t>鸡</w:t>
            </w:r>
          </w:p>
        </w:tc>
        <w:tc>
          <w:tcPr>
            <w:tcW w:w="598" w:type="pct"/>
            <w:tcBorders>
              <w:top w:val="single" w:color="000000" w:sz="12" w:space="0"/>
              <w:bottom w:val="single" w:color="000000" w:sz="4" w:space="0"/>
              <w:right w:val="nil"/>
            </w:tcBorders>
            <w:shd w:val="clear" w:color="auto" w:fill="auto"/>
            <w:vAlign w:val="center"/>
          </w:tcPr>
          <w:p>
            <w:pPr>
              <w:widowControl/>
              <w:spacing w:line="240" w:lineRule="auto"/>
              <w:ind w:firstLine="0" w:firstLineChars="0"/>
              <w:jc w:val="center"/>
              <w:rPr>
                <w:color w:val="auto"/>
                <w:sz w:val="24"/>
              </w:rPr>
            </w:pPr>
            <w:r>
              <w:rPr>
                <w:rFonts w:hint="eastAsia"/>
                <w:color w:val="auto"/>
                <w:sz w:val="24"/>
              </w:rPr>
              <w:t>鸭</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714" w:type="pct"/>
            <w:vMerge w:val="restart"/>
            <w:tcBorders>
              <w:top w:val="single" w:color="000000" w:sz="4" w:space="0"/>
              <w:left w:val="nil"/>
              <w:bottom w:val="single" w:color="000000" w:sz="4" w:space="0"/>
            </w:tcBorders>
            <w:shd w:val="clear" w:color="auto" w:fill="auto"/>
            <w:vAlign w:val="center"/>
          </w:tcPr>
          <w:p>
            <w:pPr>
              <w:widowControl/>
              <w:spacing w:line="240" w:lineRule="auto"/>
              <w:ind w:firstLine="0" w:firstLineChars="0"/>
              <w:jc w:val="center"/>
              <w:rPr>
                <w:color w:val="auto"/>
                <w:sz w:val="24"/>
              </w:rPr>
            </w:pPr>
            <w:r>
              <w:rPr>
                <w:rFonts w:hint="eastAsia"/>
                <w:color w:val="auto"/>
                <w:sz w:val="24"/>
              </w:rPr>
              <w:t>粪</w:t>
            </w:r>
          </w:p>
        </w:tc>
        <w:tc>
          <w:tcPr>
            <w:tcW w:w="998"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color w:val="auto"/>
                <w:sz w:val="24"/>
              </w:rPr>
            </w:pPr>
            <w:r>
              <w:rPr>
                <w:rFonts w:hint="eastAsia"/>
                <w:color w:val="auto"/>
                <w:sz w:val="24"/>
              </w:rPr>
              <w:t>kg/（只·d）</w:t>
            </w:r>
          </w:p>
        </w:tc>
        <w:tc>
          <w:tcPr>
            <w:tcW w:w="644"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color w:val="auto"/>
                <w:sz w:val="24"/>
              </w:rPr>
            </w:pPr>
            <w:r>
              <w:rPr>
                <w:rFonts w:hint="eastAsia"/>
                <w:color w:val="auto"/>
                <w:sz w:val="24"/>
              </w:rPr>
              <w:t>2</w:t>
            </w:r>
            <w:r>
              <w:rPr>
                <w:color w:val="auto"/>
                <w:sz w:val="24"/>
              </w:rPr>
              <w:t>0</w:t>
            </w:r>
          </w:p>
        </w:tc>
        <w:tc>
          <w:tcPr>
            <w:tcW w:w="756"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color w:val="auto"/>
                <w:sz w:val="24"/>
              </w:rPr>
            </w:pPr>
            <w:r>
              <w:rPr>
                <w:rFonts w:hint="eastAsia"/>
                <w:color w:val="auto"/>
                <w:sz w:val="24"/>
              </w:rPr>
              <w:t>2</w:t>
            </w:r>
          </w:p>
        </w:tc>
        <w:tc>
          <w:tcPr>
            <w:tcW w:w="613"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color w:val="auto"/>
                <w:sz w:val="24"/>
              </w:rPr>
            </w:pPr>
            <w:r>
              <w:rPr>
                <w:rFonts w:hint="eastAsia"/>
                <w:color w:val="auto"/>
                <w:sz w:val="24"/>
              </w:rPr>
              <w:t>2</w:t>
            </w:r>
          </w:p>
        </w:tc>
        <w:tc>
          <w:tcPr>
            <w:tcW w:w="675"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color w:val="auto"/>
                <w:sz w:val="24"/>
              </w:rPr>
            </w:pPr>
            <w:r>
              <w:rPr>
                <w:rFonts w:hint="eastAsia"/>
                <w:color w:val="auto"/>
                <w:sz w:val="24"/>
              </w:rPr>
              <w:t>0</w:t>
            </w:r>
            <w:r>
              <w:rPr>
                <w:color w:val="auto"/>
                <w:sz w:val="24"/>
              </w:rPr>
              <w:t>.12</w:t>
            </w:r>
          </w:p>
        </w:tc>
        <w:tc>
          <w:tcPr>
            <w:tcW w:w="598" w:type="pct"/>
            <w:tcBorders>
              <w:top w:val="single" w:color="000000" w:sz="4" w:space="0"/>
              <w:bottom w:val="single" w:color="000000" w:sz="4" w:space="0"/>
              <w:right w:val="nil"/>
            </w:tcBorders>
            <w:shd w:val="clear" w:color="auto" w:fill="auto"/>
            <w:vAlign w:val="center"/>
          </w:tcPr>
          <w:p>
            <w:pPr>
              <w:widowControl/>
              <w:spacing w:line="240" w:lineRule="auto"/>
              <w:ind w:firstLine="0" w:firstLineChars="0"/>
              <w:jc w:val="center"/>
              <w:rPr>
                <w:color w:val="auto"/>
                <w:sz w:val="24"/>
              </w:rPr>
            </w:pPr>
            <w:r>
              <w:rPr>
                <w:rFonts w:hint="eastAsia"/>
                <w:color w:val="auto"/>
                <w:sz w:val="24"/>
              </w:rPr>
              <w:t>0</w:t>
            </w:r>
            <w:r>
              <w:rPr>
                <w:color w:val="auto"/>
                <w:sz w:val="24"/>
              </w:rPr>
              <w:t>.13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714" w:type="pct"/>
            <w:vMerge w:val="continue"/>
            <w:tcBorders>
              <w:top w:val="single" w:color="000000" w:sz="4" w:space="0"/>
              <w:left w:val="nil"/>
              <w:bottom w:val="single" w:color="000000" w:sz="4" w:space="0"/>
            </w:tcBorders>
            <w:shd w:val="clear" w:color="auto" w:fill="auto"/>
            <w:vAlign w:val="center"/>
          </w:tcPr>
          <w:p>
            <w:pPr>
              <w:widowControl/>
              <w:spacing w:line="240" w:lineRule="auto"/>
              <w:ind w:firstLine="0" w:firstLineChars="0"/>
              <w:jc w:val="center"/>
              <w:rPr>
                <w:color w:val="auto"/>
                <w:sz w:val="24"/>
              </w:rPr>
            </w:pPr>
          </w:p>
        </w:tc>
        <w:tc>
          <w:tcPr>
            <w:tcW w:w="998"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color w:val="auto"/>
                <w:sz w:val="24"/>
              </w:rPr>
            </w:pPr>
            <w:r>
              <w:rPr>
                <w:rFonts w:hint="eastAsia"/>
                <w:color w:val="auto"/>
                <w:sz w:val="24"/>
              </w:rPr>
              <w:t>kg/（只·a）</w:t>
            </w:r>
          </w:p>
        </w:tc>
        <w:tc>
          <w:tcPr>
            <w:tcW w:w="644"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color w:val="auto"/>
                <w:sz w:val="24"/>
              </w:rPr>
            </w:pPr>
            <w:r>
              <w:rPr>
                <w:rFonts w:hint="eastAsia"/>
                <w:color w:val="auto"/>
                <w:sz w:val="24"/>
              </w:rPr>
              <w:t>7</w:t>
            </w:r>
            <w:r>
              <w:rPr>
                <w:color w:val="auto"/>
                <w:sz w:val="24"/>
              </w:rPr>
              <w:t>300</w:t>
            </w:r>
          </w:p>
        </w:tc>
        <w:tc>
          <w:tcPr>
            <w:tcW w:w="756"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color w:val="auto"/>
                <w:sz w:val="24"/>
              </w:rPr>
            </w:pPr>
            <w:r>
              <w:rPr>
                <w:rFonts w:hint="eastAsia"/>
                <w:color w:val="auto"/>
                <w:sz w:val="24"/>
              </w:rPr>
              <w:t>3</w:t>
            </w:r>
            <w:r>
              <w:rPr>
                <w:color w:val="auto"/>
                <w:sz w:val="24"/>
              </w:rPr>
              <w:t>98</w:t>
            </w:r>
          </w:p>
        </w:tc>
        <w:tc>
          <w:tcPr>
            <w:tcW w:w="613"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color w:val="auto"/>
                <w:sz w:val="24"/>
              </w:rPr>
            </w:pPr>
            <w:r>
              <w:rPr>
                <w:rFonts w:hint="eastAsia"/>
                <w:color w:val="auto"/>
                <w:sz w:val="24"/>
              </w:rPr>
              <w:t>3</w:t>
            </w:r>
            <w:r>
              <w:rPr>
                <w:color w:val="auto"/>
                <w:sz w:val="24"/>
              </w:rPr>
              <w:t>70</w:t>
            </w:r>
          </w:p>
        </w:tc>
        <w:tc>
          <w:tcPr>
            <w:tcW w:w="675"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color w:val="auto"/>
                <w:sz w:val="24"/>
              </w:rPr>
            </w:pPr>
            <w:r>
              <w:rPr>
                <w:rFonts w:hint="eastAsia"/>
                <w:color w:val="auto"/>
                <w:sz w:val="24"/>
              </w:rPr>
              <w:t>2</w:t>
            </w:r>
            <w:r>
              <w:rPr>
                <w:color w:val="auto"/>
                <w:sz w:val="24"/>
              </w:rPr>
              <w:t>5.2</w:t>
            </w:r>
          </w:p>
        </w:tc>
        <w:tc>
          <w:tcPr>
            <w:tcW w:w="598" w:type="pct"/>
            <w:tcBorders>
              <w:top w:val="single" w:color="000000" w:sz="4" w:space="0"/>
              <w:bottom w:val="single" w:color="000000" w:sz="4" w:space="0"/>
              <w:right w:val="nil"/>
            </w:tcBorders>
            <w:shd w:val="clear" w:color="auto" w:fill="auto"/>
            <w:vAlign w:val="center"/>
          </w:tcPr>
          <w:p>
            <w:pPr>
              <w:widowControl/>
              <w:spacing w:line="240" w:lineRule="auto"/>
              <w:ind w:firstLine="0" w:firstLineChars="0"/>
              <w:jc w:val="center"/>
              <w:rPr>
                <w:color w:val="auto"/>
                <w:sz w:val="24"/>
              </w:rPr>
            </w:pPr>
            <w:r>
              <w:rPr>
                <w:rFonts w:hint="eastAsia"/>
                <w:color w:val="auto"/>
                <w:sz w:val="24"/>
              </w:rPr>
              <w:t>3</w:t>
            </w:r>
            <w:r>
              <w:rPr>
                <w:color w:val="auto"/>
                <w:sz w:val="24"/>
              </w:rPr>
              <w:t>7.3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714" w:type="pct"/>
            <w:vMerge w:val="restart"/>
            <w:tcBorders>
              <w:top w:val="single" w:color="000000" w:sz="4" w:space="0"/>
              <w:left w:val="nil"/>
              <w:bottom w:val="single" w:color="000000" w:sz="4" w:space="0"/>
            </w:tcBorders>
            <w:shd w:val="clear" w:color="auto" w:fill="auto"/>
            <w:vAlign w:val="center"/>
          </w:tcPr>
          <w:p>
            <w:pPr>
              <w:widowControl/>
              <w:spacing w:line="240" w:lineRule="auto"/>
              <w:ind w:firstLine="0" w:firstLineChars="0"/>
              <w:jc w:val="center"/>
              <w:rPr>
                <w:color w:val="auto"/>
                <w:sz w:val="24"/>
              </w:rPr>
            </w:pPr>
            <w:r>
              <w:rPr>
                <w:rFonts w:hint="eastAsia"/>
                <w:color w:val="auto"/>
                <w:sz w:val="24"/>
              </w:rPr>
              <w:t>尿</w:t>
            </w:r>
          </w:p>
        </w:tc>
        <w:tc>
          <w:tcPr>
            <w:tcW w:w="998"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color w:val="auto"/>
                <w:sz w:val="24"/>
              </w:rPr>
            </w:pPr>
            <w:r>
              <w:rPr>
                <w:rFonts w:hint="eastAsia"/>
                <w:color w:val="auto"/>
                <w:sz w:val="24"/>
              </w:rPr>
              <w:t>kg/（只·d）</w:t>
            </w:r>
          </w:p>
        </w:tc>
        <w:tc>
          <w:tcPr>
            <w:tcW w:w="644"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color w:val="auto"/>
                <w:sz w:val="24"/>
              </w:rPr>
            </w:pPr>
            <w:r>
              <w:rPr>
                <w:rFonts w:hint="eastAsia"/>
                <w:color w:val="auto"/>
                <w:sz w:val="24"/>
              </w:rPr>
              <w:t>1</w:t>
            </w:r>
            <w:r>
              <w:rPr>
                <w:color w:val="auto"/>
                <w:sz w:val="24"/>
              </w:rPr>
              <w:t>0</w:t>
            </w:r>
          </w:p>
        </w:tc>
        <w:tc>
          <w:tcPr>
            <w:tcW w:w="756"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color w:val="auto"/>
                <w:sz w:val="24"/>
              </w:rPr>
            </w:pPr>
            <w:r>
              <w:rPr>
                <w:rFonts w:hint="eastAsia"/>
                <w:color w:val="auto"/>
                <w:sz w:val="24"/>
              </w:rPr>
              <w:t>3</w:t>
            </w:r>
            <w:r>
              <w:rPr>
                <w:color w:val="auto"/>
                <w:sz w:val="24"/>
              </w:rPr>
              <w:t>.3</w:t>
            </w:r>
          </w:p>
        </w:tc>
        <w:tc>
          <w:tcPr>
            <w:tcW w:w="613"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color w:val="auto"/>
                <w:sz w:val="24"/>
              </w:rPr>
            </w:pPr>
            <w:r>
              <w:rPr>
                <w:rFonts w:hint="eastAsia"/>
                <w:color w:val="auto"/>
                <w:sz w:val="24"/>
              </w:rPr>
              <w:t>0</w:t>
            </w:r>
            <w:r>
              <w:rPr>
                <w:color w:val="auto"/>
                <w:sz w:val="24"/>
              </w:rPr>
              <w:t>.66</w:t>
            </w:r>
          </w:p>
        </w:tc>
        <w:tc>
          <w:tcPr>
            <w:tcW w:w="675"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color w:val="auto"/>
                <w:sz w:val="24"/>
              </w:rPr>
            </w:pPr>
            <w:r>
              <w:rPr>
                <w:rFonts w:hint="eastAsia"/>
                <w:color w:val="auto"/>
                <w:sz w:val="24"/>
              </w:rPr>
              <w:t>-</w:t>
            </w:r>
            <w:r>
              <w:rPr>
                <w:color w:val="auto"/>
                <w:sz w:val="24"/>
              </w:rPr>
              <w:t>-</w:t>
            </w:r>
          </w:p>
        </w:tc>
        <w:tc>
          <w:tcPr>
            <w:tcW w:w="598" w:type="pct"/>
            <w:tcBorders>
              <w:top w:val="single" w:color="000000" w:sz="4" w:space="0"/>
              <w:bottom w:val="single" w:color="000000" w:sz="4" w:space="0"/>
              <w:right w:val="nil"/>
            </w:tcBorders>
            <w:shd w:val="clear" w:color="auto" w:fill="auto"/>
            <w:vAlign w:val="center"/>
          </w:tcPr>
          <w:p>
            <w:pPr>
              <w:widowControl/>
              <w:spacing w:line="240" w:lineRule="auto"/>
              <w:ind w:firstLine="0" w:firstLineChars="0"/>
              <w:jc w:val="center"/>
              <w:rPr>
                <w:color w:val="auto"/>
                <w:sz w:val="24"/>
              </w:rPr>
            </w:pPr>
            <w:r>
              <w:rPr>
                <w:rFonts w:hint="eastAsia"/>
                <w:color w:val="auto"/>
                <w:sz w:val="24"/>
              </w:rPr>
              <w:t>-</w:t>
            </w:r>
            <w:r>
              <w:rPr>
                <w:color w:val="auto"/>
                <w:sz w:val="24"/>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714" w:type="pct"/>
            <w:vMerge w:val="continue"/>
            <w:tcBorders>
              <w:top w:val="single" w:color="000000" w:sz="4" w:space="0"/>
              <w:left w:val="nil"/>
              <w:bottom w:val="single" w:color="000000" w:sz="4" w:space="0"/>
            </w:tcBorders>
            <w:shd w:val="clear" w:color="auto" w:fill="auto"/>
            <w:vAlign w:val="center"/>
          </w:tcPr>
          <w:p>
            <w:pPr>
              <w:widowControl/>
              <w:spacing w:line="240" w:lineRule="auto"/>
              <w:ind w:firstLine="0" w:firstLineChars="0"/>
              <w:jc w:val="center"/>
              <w:rPr>
                <w:color w:val="auto"/>
                <w:sz w:val="24"/>
              </w:rPr>
            </w:pPr>
          </w:p>
        </w:tc>
        <w:tc>
          <w:tcPr>
            <w:tcW w:w="998"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color w:val="auto"/>
                <w:sz w:val="24"/>
              </w:rPr>
            </w:pPr>
            <w:r>
              <w:rPr>
                <w:rFonts w:hint="eastAsia"/>
                <w:color w:val="auto"/>
                <w:sz w:val="24"/>
              </w:rPr>
              <w:t>kg/（只·a）</w:t>
            </w:r>
          </w:p>
        </w:tc>
        <w:tc>
          <w:tcPr>
            <w:tcW w:w="644"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color w:val="auto"/>
                <w:sz w:val="24"/>
              </w:rPr>
            </w:pPr>
            <w:r>
              <w:rPr>
                <w:rFonts w:hint="eastAsia"/>
                <w:color w:val="auto"/>
                <w:sz w:val="24"/>
              </w:rPr>
              <w:t>3</w:t>
            </w:r>
            <w:r>
              <w:rPr>
                <w:color w:val="auto"/>
                <w:sz w:val="24"/>
              </w:rPr>
              <w:t>650</w:t>
            </w:r>
          </w:p>
        </w:tc>
        <w:tc>
          <w:tcPr>
            <w:tcW w:w="756"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color w:val="auto"/>
                <w:sz w:val="24"/>
              </w:rPr>
            </w:pPr>
            <w:r>
              <w:rPr>
                <w:rFonts w:hint="eastAsia"/>
                <w:color w:val="auto"/>
                <w:sz w:val="24"/>
              </w:rPr>
              <w:t>6</w:t>
            </w:r>
            <w:r>
              <w:rPr>
                <w:color w:val="auto"/>
                <w:sz w:val="24"/>
              </w:rPr>
              <w:t>56.7</w:t>
            </w:r>
          </w:p>
        </w:tc>
        <w:tc>
          <w:tcPr>
            <w:tcW w:w="613"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color w:val="auto"/>
                <w:sz w:val="24"/>
              </w:rPr>
            </w:pPr>
            <w:r>
              <w:rPr>
                <w:rFonts w:hint="eastAsia"/>
                <w:color w:val="auto"/>
                <w:sz w:val="24"/>
              </w:rPr>
              <w:t>2</w:t>
            </w:r>
            <w:r>
              <w:rPr>
                <w:color w:val="auto"/>
                <w:sz w:val="24"/>
              </w:rPr>
              <w:t>41</w:t>
            </w:r>
          </w:p>
        </w:tc>
        <w:tc>
          <w:tcPr>
            <w:tcW w:w="675"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color w:val="auto"/>
                <w:sz w:val="24"/>
              </w:rPr>
            </w:pPr>
            <w:r>
              <w:rPr>
                <w:rFonts w:hint="eastAsia"/>
                <w:color w:val="auto"/>
                <w:sz w:val="24"/>
              </w:rPr>
              <w:t>-</w:t>
            </w:r>
            <w:r>
              <w:rPr>
                <w:color w:val="auto"/>
                <w:sz w:val="24"/>
              </w:rPr>
              <w:t>-</w:t>
            </w:r>
          </w:p>
        </w:tc>
        <w:tc>
          <w:tcPr>
            <w:tcW w:w="598" w:type="pct"/>
            <w:tcBorders>
              <w:top w:val="single" w:color="000000" w:sz="4" w:space="0"/>
              <w:bottom w:val="single" w:color="000000" w:sz="4" w:space="0"/>
              <w:right w:val="nil"/>
            </w:tcBorders>
            <w:shd w:val="clear" w:color="auto" w:fill="auto"/>
            <w:vAlign w:val="center"/>
          </w:tcPr>
          <w:p>
            <w:pPr>
              <w:widowControl/>
              <w:spacing w:line="240" w:lineRule="auto"/>
              <w:ind w:firstLine="0" w:firstLineChars="0"/>
              <w:jc w:val="center"/>
              <w:rPr>
                <w:color w:val="auto"/>
                <w:sz w:val="24"/>
              </w:rPr>
            </w:pPr>
            <w:r>
              <w:rPr>
                <w:rFonts w:hint="eastAsia"/>
                <w:color w:val="auto"/>
                <w:sz w:val="24"/>
              </w:rPr>
              <w:t>-</w:t>
            </w:r>
            <w:r>
              <w:rPr>
                <w:color w:val="auto"/>
                <w:sz w:val="24"/>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714" w:type="pct"/>
            <w:tcBorders>
              <w:top w:val="single" w:color="000000" w:sz="4" w:space="0"/>
              <w:left w:val="nil"/>
              <w:bottom w:val="single" w:color="000000" w:sz="12" w:space="0"/>
            </w:tcBorders>
            <w:shd w:val="clear" w:color="auto" w:fill="auto"/>
            <w:vAlign w:val="center"/>
          </w:tcPr>
          <w:p>
            <w:pPr>
              <w:widowControl/>
              <w:spacing w:line="240" w:lineRule="auto"/>
              <w:ind w:firstLine="0" w:firstLineChars="0"/>
              <w:jc w:val="center"/>
              <w:rPr>
                <w:color w:val="auto"/>
                <w:sz w:val="24"/>
              </w:rPr>
            </w:pPr>
            <w:r>
              <w:rPr>
                <w:rFonts w:hint="eastAsia"/>
                <w:color w:val="auto"/>
                <w:sz w:val="24"/>
              </w:rPr>
              <w:t>饲养周期</w:t>
            </w:r>
          </w:p>
        </w:tc>
        <w:tc>
          <w:tcPr>
            <w:tcW w:w="998" w:type="pct"/>
            <w:tcBorders>
              <w:top w:val="single" w:color="000000" w:sz="4" w:space="0"/>
              <w:bottom w:val="single" w:color="000000" w:sz="12" w:space="0"/>
            </w:tcBorders>
            <w:shd w:val="clear" w:color="auto" w:fill="auto"/>
            <w:vAlign w:val="center"/>
          </w:tcPr>
          <w:p>
            <w:pPr>
              <w:widowControl/>
              <w:spacing w:line="240" w:lineRule="auto"/>
              <w:ind w:firstLine="0" w:firstLineChars="0"/>
              <w:jc w:val="center"/>
              <w:rPr>
                <w:color w:val="auto"/>
                <w:sz w:val="24"/>
              </w:rPr>
            </w:pPr>
            <w:r>
              <w:rPr>
                <w:rFonts w:hint="eastAsia"/>
                <w:color w:val="auto"/>
                <w:sz w:val="24"/>
              </w:rPr>
              <w:t>d</w:t>
            </w:r>
          </w:p>
        </w:tc>
        <w:tc>
          <w:tcPr>
            <w:tcW w:w="644" w:type="pct"/>
            <w:tcBorders>
              <w:top w:val="single" w:color="000000" w:sz="4" w:space="0"/>
              <w:bottom w:val="single" w:color="000000" w:sz="12" w:space="0"/>
            </w:tcBorders>
            <w:shd w:val="clear" w:color="auto" w:fill="auto"/>
            <w:vAlign w:val="center"/>
          </w:tcPr>
          <w:p>
            <w:pPr>
              <w:widowControl/>
              <w:spacing w:line="240" w:lineRule="auto"/>
              <w:ind w:firstLine="0" w:firstLineChars="0"/>
              <w:jc w:val="center"/>
              <w:rPr>
                <w:color w:val="auto"/>
                <w:sz w:val="24"/>
              </w:rPr>
            </w:pPr>
            <w:r>
              <w:rPr>
                <w:rFonts w:hint="eastAsia"/>
                <w:color w:val="auto"/>
                <w:sz w:val="24"/>
              </w:rPr>
              <w:t>3</w:t>
            </w:r>
            <w:r>
              <w:rPr>
                <w:color w:val="auto"/>
                <w:sz w:val="24"/>
              </w:rPr>
              <w:t>65</w:t>
            </w:r>
          </w:p>
        </w:tc>
        <w:tc>
          <w:tcPr>
            <w:tcW w:w="756" w:type="pct"/>
            <w:tcBorders>
              <w:top w:val="single" w:color="000000" w:sz="4" w:space="0"/>
              <w:bottom w:val="single" w:color="000000" w:sz="12" w:space="0"/>
            </w:tcBorders>
            <w:shd w:val="clear" w:color="auto" w:fill="auto"/>
            <w:vAlign w:val="center"/>
          </w:tcPr>
          <w:p>
            <w:pPr>
              <w:widowControl/>
              <w:spacing w:line="240" w:lineRule="auto"/>
              <w:ind w:firstLine="0" w:firstLineChars="0"/>
              <w:jc w:val="center"/>
              <w:rPr>
                <w:color w:val="auto"/>
                <w:sz w:val="24"/>
              </w:rPr>
            </w:pPr>
            <w:r>
              <w:rPr>
                <w:rFonts w:hint="eastAsia"/>
                <w:color w:val="auto"/>
                <w:sz w:val="24"/>
              </w:rPr>
              <w:t>1</w:t>
            </w:r>
            <w:r>
              <w:rPr>
                <w:color w:val="auto"/>
                <w:sz w:val="24"/>
              </w:rPr>
              <w:t>99</w:t>
            </w:r>
          </w:p>
        </w:tc>
        <w:tc>
          <w:tcPr>
            <w:tcW w:w="613" w:type="pct"/>
            <w:tcBorders>
              <w:top w:val="single" w:color="000000" w:sz="4" w:space="0"/>
              <w:bottom w:val="single" w:color="000000" w:sz="12" w:space="0"/>
            </w:tcBorders>
            <w:shd w:val="clear" w:color="auto" w:fill="auto"/>
            <w:vAlign w:val="center"/>
          </w:tcPr>
          <w:p>
            <w:pPr>
              <w:widowControl/>
              <w:spacing w:line="240" w:lineRule="auto"/>
              <w:ind w:firstLine="0" w:firstLineChars="0"/>
              <w:jc w:val="center"/>
              <w:rPr>
                <w:color w:val="auto"/>
                <w:sz w:val="24"/>
              </w:rPr>
            </w:pPr>
            <w:r>
              <w:rPr>
                <w:rFonts w:hint="eastAsia"/>
                <w:color w:val="auto"/>
                <w:sz w:val="24"/>
              </w:rPr>
              <w:t>3</w:t>
            </w:r>
            <w:r>
              <w:rPr>
                <w:color w:val="auto"/>
                <w:sz w:val="24"/>
              </w:rPr>
              <w:t>65</w:t>
            </w:r>
          </w:p>
        </w:tc>
        <w:tc>
          <w:tcPr>
            <w:tcW w:w="675" w:type="pct"/>
            <w:tcBorders>
              <w:top w:val="single" w:color="000000" w:sz="4" w:space="0"/>
              <w:bottom w:val="single" w:color="000000" w:sz="12" w:space="0"/>
            </w:tcBorders>
            <w:shd w:val="clear" w:color="auto" w:fill="auto"/>
            <w:vAlign w:val="center"/>
          </w:tcPr>
          <w:p>
            <w:pPr>
              <w:widowControl/>
              <w:spacing w:line="240" w:lineRule="auto"/>
              <w:ind w:firstLine="0" w:firstLineChars="0"/>
              <w:jc w:val="center"/>
              <w:rPr>
                <w:color w:val="auto"/>
                <w:sz w:val="24"/>
              </w:rPr>
            </w:pPr>
            <w:r>
              <w:rPr>
                <w:rFonts w:hint="eastAsia"/>
                <w:color w:val="auto"/>
                <w:sz w:val="24"/>
              </w:rPr>
              <w:t>2</w:t>
            </w:r>
            <w:r>
              <w:rPr>
                <w:color w:val="auto"/>
                <w:sz w:val="24"/>
              </w:rPr>
              <w:t>10</w:t>
            </w:r>
          </w:p>
        </w:tc>
        <w:tc>
          <w:tcPr>
            <w:tcW w:w="598" w:type="pct"/>
            <w:tcBorders>
              <w:top w:val="single" w:color="000000" w:sz="4" w:space="0"/>
              <w:bottom w:val="single" w:color="000000" w:sz="12" w:space="0"/>
              <w:right w:val="nil"/>
            </w:tcBorders>
            <w:shd w:val="clear" w:color="auto" w:fill="auto"/>
            <w:vAlign w:val="center"/>
          </w:tcPr>
          <w:p>
            <w:pPr>
              <w:widowControl/>
              <w:spacing w:line="240" w:lineRule="auto"/>
              <w:ind w:firstLine="0" w:firstLineChars="0"/>
              <w:jc w:val="center"/>
              <w:rPr>
                <w:color w:val="auto"/>
                <w:sz w:val="24"/>
              </w:rPr>
            </w:pPr>
            <w:r>
              <w:rPr>
                <w:rFonts w:hint="eastAsia"/>
                <w:color w:val="auto"/>
                <w:sz w:val="24"/>
              </w:rPr>
              <w:t>2</w:t>
            </w:r>
            <w:r>
              <w:rPr>
                <w:color w:val="auto"/>
                <w:sz w:val="24"/>
              </w:rPr>
              <w:t>10</w:t>
            </w:r>
          </w:p>
        </w:tc>
      </w:tr>
    </w:tbl>
    <w:p>
      <w:pPr>
        <w:pStyle w:val="7"/>
        <w:spacing w:line="360" w:lineRule="auto"/>
        <w:ind w:left="0" w:leftChars="0" w:firstLine="0" w:firstLineChars="0"/>
        <w:rPr>
          <w:color w:val="auto"/>
          <w:sz w:val="21"/>
          <w:szCs w:val="21"/>
          <w:highlight w:val="none"/>
        </w:rPr>
      </w:pPr>
      <w:r>
        <w:rPr>
          <w:rFonts w:hint="eastAsia"/>
          <w:color w:val="auto"/>
          <w:sz w:val="21"/>
          <w:szCs w:val="21"/>
        </w:rPr>
        <w:t>注：数据来源：《畜禽养殖业污染治理工程技术规范》（H</w:t>
      </w:r>
      <w:r>
        <w:rPr>
          <w:color w:val="auto"/>
          <w:sz w:val="21"/>
          <w:szCs w:val="21"/>
        </w:rPr>
        <w:t>J 497-2009</w:t>
      </w:r>
      <w:r>
        <w:rPr>
          <w:rFonts w:hint="eastAsia"/>
          <w:color w:val="auto"/>
          <w:sz w:val="21"/>
          <w:szCs w:val="21"/>
        </w:rPr>
        <w:t>）。</w:t>
      </w:r>
    </w:p>
    <w:p>
      <w:pPr>
        <w:keepNext w:val="0"/>
        <w:keepLines w:val="0"/>
        <w:pageBreakBefore w:val="0"/>
        <w:widowControl w:val="0"/>
        <w:kinsoku/>
        <w:wordWrap/>
        <w:overflowPunct/>
        <w:topLinePunct w:val="0"/>
        <w:autoSpaceDE/>
        <w:autoSpaceDN/>
        <w:bidi w:val="0"/>
        <w:adjustRightInd w:val="0"/>
        <w:snapToGrid w:val="0"/>
        <w:spacing w:before="95" w:beforeLines="30"/>
        <w:ind w:left="0" w:leftChars="0" w:firstLine="0" w:firstLineChars="0"/>
        <w:jc w:val="center"/>
        <w:textAlignment w:val="auto"/>
        <w:rPr>
          <w:rFonts w:hint="eastAsia"/>
          <w:color w:val="auto"/>
          <w:sz w:val="24"/>
          <w:szCs w:val="24"/>
          <w:lang w:val="en-US" w:eastAsia="zh-CN"/>
        </w:rPr>
      </w:pPr>
      <w:r>
        <w:rPr>
          <w:rFonts w:hint="eastAsia"/>
          <w:color w:val="auto"/>
          <w:sz w:val="24"/>
          <w:szCs w:val="24"/>
          <w:lang w:val="en-US" w:eastAsia="zh-CN"/>
        </w:rPr>
        <w:t>表6  畜禽粪尿污染物平均含量一览表  单位kg/t（鲜粪尿）</w:t>
      </w:r>
    </w:p>
    <w:tbl>
      <w:tblPr>
        <w:tblStyle w:val="13"/>
        <w:tblW w:w="4998"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1437"/>
        <w:gridCol w:w="1508"/>
        <w:gridCol w:w="1394"/>
        <w:gridCol w:w="1394"/>
        <w:gridCol w:w="1394"/>
        <w:gridCol w:w="1392"/>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blHeader/>
        </w:trPr>
        <w:tc>
          <w:tcPr>
            <w:tcW w:w="1728" w:type="pct"/>
            <w:gridSpan w:val="2"/>
            <w:tcBorders>
              <w:top w:val="single" w:color="000000" w:sz="12" w:space="0"/>
              <w:left w:val="nil"/>
              <w:bottom w:val="single" w:color="000000" w:sz="4" w:space="0"/>
            </w:tcBorders>
            <w:shd w:val="clear" w:color="auto" w:fill="auto"/>
            <w:vAlign w:val="center"/>
          </w:tcPr>
          <w:p>
            <w:pPr>
              <w:widowControl/>
              <w:spacing w:line="240" w:lineRule="auto"/>
              <w:ind w:firstLine="0" w:firstLineChars="0"/>
              <w:jc w:val="center"/>
              <w:rPr>
                <w:rFonts w:hint="eastAsia"/>
                <w:color w:val="auto"/>
                <w:sz w:val="24"/>
              </w:rPr>
            </w:pPr>
            <w:r>
              <w:rPr>
                <w:rFonts w:hint="eastAsia"/>
                <w:color w:val="auto"/>
                <w:sz w:val="24"/>
              </w:rPr>
              <w:t>粪尿类别</w:t>
            </w:r>
          </w:p>
        </w:tc>
        <w:tc>
          <w:tcPr>
            <w:tcW w:w="818" w:type="pct"/>
            <w:tcBorders>
              <w:bottom w:val="single" w:color="000000" w:sz="4" w:space="0"/>
            </w:tcBorders>
            <w:shd w:val="clear" w:color="auto" w:fill="auto"/>
            <w:vAlign w:val="center"/>
          </w:tcPr>
          <w:p>
            <w:pPr>
              <w:widowControl/>
              <w:spacing w:line="240" w:lineRule="auto"/>
              <w:ind w:firstLine="0" w:firstLineChars="0"/>
              <w:jc w:val="center"/>
              <w:rPr>
                <w:rFonts w:hint="eastAsia"/>
                <w:color w:val="auto"/>
                <w:sz w:val="24"/>
              </w:rPr>
            </w:pPr>
            <w:r>
              <w:rPr>
                <w:rFonts w:hint="eastAsia"/>
                <w:color w:val="auto"/>
                <w:sz w:val="24"/>
              </w:rPr>
              <w:t>COD</w:t>
            </w:r>
          </w:p>
        </w:tc>
        <w:tc>
          <w:tcPr>
            <w:tcW w:w="818" w:type="pct"/>
            <w:tcBorders>
              <w:bottom w:val="single" w:color="000000" w:sz="4" w:space="0"/>
            </w:tcBorders>
            <w:shd w:val="clear" w:color="auto" w:fill="auto"/>
            <w:vAlign w:val="center"/>
          </w:tcPr>
          <w:p>
            <w:pPr>
              <w:widowControl/>
              <w:spacing w:line="240" w:lineRule="auto"/>
              <w:ind w:firstLine="0" w:firstLineChars="0"/>
              <w:jc w:val="center"/>
              <w:rPr>
                <w:rFonts w:hint="eastAsia"/>
                <w:color w:val="auto"/>
                <w:sz w:val="24"/>
              </w:rPr>
            </w:pPr>
            <w:r>
              <w:rPr>
                <w:rFonts w:hint="eastAsia"/>
                <w:color w:val="auto"/>
                <w:sz w:val="24"/>
              </w:rPr>
              <w:t>氨氮</w:t>
            </w:r>
          </w:p>
        </w:tc>
        <w:tc>
          <w:tcPr>
            <w:tcW w:w="818" w:type="pct"/>
            <w:tcBorders>
              <w:bottom w:val="single" w:color="000000" w:sz="4" w:space="0"/>
            </w:tcBorders>
            <w:shd w:val="clear" w:color="auto" w:fill="auto"/>
            <w:vAlign w:val="center"/>
          </w:tcPr>
          <w:p>
            <w:pPr>
              <w:widowControl/>
              <w:spacing w:line="240" w:lineRule="auto"/>
              <w:ind w:firstLine="0" w:firstLineChars="0"/>
              <w:jc w:val="center"/>
              <w:rPr>
                <w:rFonts w:hint="eastAsia"/>
                <w:color w:val="auto"/>
                <w:sz w:val="24"/>
              </w:rPr>
            </w:pPr>
            <w:r>
              <w:rPr>
                <w:rFonts w:hint="eastAsia"/>
                <w:color w:val="auto"/>
                <w:sz w:val="24"/>
              </w:rPr>
              <w:t>总磷</w:t>
            </w:r>
          </w:p>
        </w:tc>
        <w:tc>
          <w:tcPr>
            <w:tcW w:w="816" w:type="pct"/>
            <w:tcBorders>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4"/>
              </w:rPr>
            </w:pPr>
            <w:r>
              <w:rPr>
                <w:rFonts w:hint="eastAsia"/>
                <w:color w:val="auto"/>
                <w:sz w:val="24"/>
              </w:rPr>
              <w:t>总氮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843" w:type="pct"/>
            <w:vMerge w:val="restart"/>
            <w:tcBorders>
              <w:top w:val="single" w:color="000000" w:sz="4" w:space="0"/>
              <w:left w:val="nil"/>
              <w:bottom w:val="single" w:color="000000" w:sz="4" w:space="0"/>
            </w:tcBorders>
            <w:shd w:val="clear" w:color="auto" w:fill="auto"/>
            <w:vAlign w:val="center"/>
          </w:tcPr>
          <w:p>
            <w:pPr>
              <w:widowControl/>
              <w:spacing w:line="240" w:lineRule="auto"/>
              <w:ind w:firstLine="0" w:firstLineChars="0"/>
              <w:jc w:val="center"/>
              <w:rPr>
                <w:rFonts w:hint="eastAsia"/>
                <w:color w:val="auto"/>
                <w:sz w:val="24"/>
              </w:rPr>
            </w:pPr>
            <w:r>
              <w:rPr>
                <w:rFonts w:hint="eastAsia"/>
                <w:color w:val="auto"/>
                <w:sz w:val="24"/>
              </w:rPr>
              <w:t>牛</w:t>
            </w:r>
          </w:p>
        </w:tc>
        <w:tc>
          <w:tcPr>
            <w:tcW w:w="884"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rFonts w:hint="eastAsia"/>
                <w:color w:val="auto"/>
                <w:sz w:val="24"/>
              </w:rPr>
            </w:pPr>
            <w:r>
              <w:rPr>
                <w:rFonts w:hint="eastAsia"/>
                <w:color w:val="auto"/>
                <w:sz w:val="24"/>
              </w:rPr>
              <w:t>粪</w:t>
            </w:r>
          </w:p>
        </w:tc>
        <w:tc>
          <w:tcPr>
            <w:tcW w:w="818"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rFonts w:hint="eastAsia"/>
                <w:color w:val="auto"/>
                <w:sz w:val="24"/>
              </w:rPr>
            </w:pPr>
            <w:r>
              <w:rPr>
                <w:rFonts w:hint="eastAsia"/>
                <w:color w:val="auto"/>
                <w:sz w:val="24"/>
              </w:rPr>
              <w:t>31.0</w:t>
            </w:r>
          </w:p>
        </w:tc>
        <w:tc>
          <w:tcPr>
            <w:tcW w:w="818"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rFonts w:hint="eastAsia"/>
                <w:color w:val="auto"/>
                <w:sz w:val="24"/>
              </w:rPr>
            </w:pPr>
            <w:r>
              <w:rPr>
                <w:rFonts w:hint="eastAsia"/>
                <w:color w:val="auto"/>
                <w:sz w:val="24"/>
              </w:rPr>
              <w:t>1.71</w:t>
            </w:r>
          </w:p>
        </w:tc>
        <w:tc>
          <w:tcPr>
            <w:tcW w:w="818"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rFonts w:hint="eastAsia"/>
                <w:color w:val="auto"/>
                <w:sz w:val="24"/>
              </w:rPr>
            </w:pPr>
            <w:r>
              <w:rPr>
                <w:rFonts w:hint="eastAsia"/>
                <w:color w:val="auto"/>
                <w:sz w:val="24"/>
              </w:rPr>
              <w:t>1.18</w:t>
            </w:r>
          </w:p>
        </w:tc>
        <w:tc>
          <w:tcPr>
            <w:tcW w:w="816" w:type="pct"/>
            <w:tcBorders>
              <w:top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4"/>
              </w:rPr>
            </w:pPr>
            <w:r>
              <w:rPr>
                <w:rFonts w:hint="eastAsia"/>
                <w:color w:val="auto"/>
                <w:sz w:val="24"/>
              </w:rPr>
              <w:t>4.37</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843" w:type="pct"/>
            <w:vMerge w:val="continue"/>
            <w:tcBorders>
              <w:top w:val="single" w:color="000000" w:sz="4" w:space="0"/>
              <w:left w:val="nil"/>
              <w:bottom w:val="single" w:color="000000" w:sz="4" w:space="0"/>
            </w:tcBorders>
            <w:shd w:val="clear" w:color="auto" w:fill="auto"/>
            <w:vAlign w:val="center"/>
          </w:tcPr>
          <w:p>
            <w:pPr>
              <w:widowControl/>
              <w:spacing w:line="240" w:lineRule="auto"/>
              <w:ind w:firstLine="0" w:firstLineChars="0"/>
              <w:jc w:val="center"/>
              <w:rPr>
                <w:rFonts w:hint="eastAsia"/>
                <w:color w:val="auto"/>
                <w:sz w:val="24"/>
              </w:rPr>
            </w:pPr>
          </w:p>
        </w:tc>
        <w:tc>
          <w:tcPr>
            <w:tcW w:w="884"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rFonts w:hint="eastAsia"/>
                <w:color w:val="auto"/>
                <w:sz w:val="24"/>
              </w:rPr>
            </w:pPr>
            <w:r>
              <w:rPr>
                <w:rFonts w:hint="eastAsia"/>
                <w:color w:val="auto"/>
                <w:sz w:val="24"/>
              </w:rPr>
              <w:t>尿</w:t>
            </w:r>
          </w:p>
        </w:tc>
        <w:tc>
          <w:tcPr>
            <w:tcW w:w="818"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rFonts w:hint="eastAsia"/>
                <w:color w:val="auto"/>
                <w:sz w:val="24"/>
              </w:rPr>
            </w:pPr>
            <w:r>
              <w:rPr>
                <w:rFonts w:hint="eastAsia"/>
                <w:color w:val="auto"/>
                <w:sz w:val="24"/>
              </w:rPr>
              <w:t>6.0</w:t>
            </w:r>
          </w:p>
        </w:tc>
        <w:tc>
          <w:tcPr>
            <w:tcW w:w="818"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rFonts w:hint="eastAsia"/>
                <w:color w:val="auto"/>
                <w:sz w:val="24"/>
              </w:rPr>
            </w:pPr>
            <w:r>
              <w:rPr>
                <w:rFonts w:hint="eastAsia"/>
                <w:color w:val="auto"/>
                <w:sz w:val="24"/>
              </w:rPr>
              <w:t>3.47</w:t>
            </w:r>
          </w:p>
        </w:tc>
        <w:tc>
          <w:tcPr>
            <w:tcW w:w="818"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rFonts w:hint="eastAsia"/>
                <w:color w:val="auto"/>
                <w:sz w:val="24"/>
              </w:rPr>
            </w:pPr>
            <w:r>
              <w:rPr>
                <w:rFonts w:hint="eastAsia"/>
                <w:color w:val="auto"/>
                <w:sz w:val="24"/>
              </w:rPr>
              <w:t>0.40</w:t>
            </w:r>
          </w:p>
        </w:tc>
        <w:tc>
          <w:tcPr>
            <w:tcW w:w="816" w:type="pct"/>
            <w:tcBorders>
              <w:top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4"/>
              </w:rPr>
            </w:pPr>
            <w:r>
              <w:rPr>
                <w:rFonts w:hint="eastAsia"/>
                <w:color w:val="auto"/>
                <w:sz w:val="24"/>
              </w:rPr>
              <w:t>8.0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843" w:type="pct"/>
            <w:vMerge w:val="restart"/>
            <w:tcBorders>
              <w:top w:val="single" w:color="000000" w:sz="4" w:space="0"/>
              <w:left w:val="nil"/>
              <w:bottom w:val="single" w:color="000000" w:sz="4" w:space="0"/>
            </w:tcBorders>
            <w:shd w:val="clear" w:color="auto" w:fill="auto"/>
            <w:vAlign w:val="center"/>
          </w:tcPr>
          <w:p>
            <w:pPr>
              <w:widowControl/>
              <w:spacing w:line="240" w:lineRule="auto"/>
              <w:ind w:firstLine="0" w:firstLineChars="0"/>
              <w:jc w:val="center"/>
              <w:rPr>
                <w:rFonts w:hint="eastAsia"/>
                <w:color w:val="auto"/>
                <w:sz w:val="24"/>
              </w:rPr>
            </w:pPr>
            <w:r>
              <w:rPr>
                <w:rFonts w:hint="eastAsia"/>
                <w:color w:val="auto"/>
                <w:sz w:val="24"/>
              </w:rPr>
              <w:t>猪</w:t>
            </w:r>
          </w:p>
        </w:tc>
        <w:tc>
          <w:tcPr>
            <w:tcW w:w="884"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rFonts w:hint="eastAsia"/>
                <w:color w:val="auto"/>
                <w:sz w:val="24"/>
              </w:rPr>
            </w:pPr>
            <w:r>
              <w:rPr>
                <w:rFonts w:hint="eastAsia"/>
                <w:color w:val="auto"/>
                <w:sz w:val="24"/>
              </w:rPr>
              <w:t>粪</w:t>
            </w:r>
          </w:p>
        </w:tc>
        <w:tc>
          <w:tcPr>
            <w:tcW w:w="818"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rFonts w:hint="eastAsia"/>
                <w:color w:val="auto"/>
                <w:sz w:val="24"/>
              </w:rPr>
            </w:pPr>
            <w:r>
              <w:rPr>
                <w:rFonts w:hint="eastAsia"/>
                <w:color w:val="auto"/>
                <w:sz w:val="24"/>
              </w:rPr>
              <w:t>52.0</w:t>
            </w:r>
          </w:p>
        </w:tc>
        <w:tc>
          <w:tcPr>
            <w:tcW w:w="818"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rFonts w:hint="eastAsia"/>
                <w:color w:val="auto"/>
                <w:sz w:val="24"/>
              </w:rPr>
            </w:pPr>
            <w:r>
              <w:rPr>
                <w:rFonts w:hint="eastAsia"/>
                <w:color w:val="auto"/>
                <w:sz w:val="24"/>
              </w:rPr>
              <w:t>3.08</w:t>
            </w:r>
          </w:p>
        </w:tc>
        <w:tc>
          <w:tcPr>
            <w:tcW w:w="818"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rFonts w:hint="eastAsia"/>
                <w:color w:val="auto"/>
                <w:sz w:val="24"/>
              </w:rPr>
            </w:pPr>
            <w:r>
              <w:rPr>
                <w:rFonts w:hint="eastAsia"/>
                <w:color w:val="auto"/>
                <w:sz w:val="24"/>
              </w:rPr>
              <w:t>3.41</w:t>
            </w:r>
          </w:p>
        </w:tc>
        <w:tc>
          <w:tcPr>
            <w:tcW w:w="816" w:type="pct"/>
            <w:tcBorders>
              <w:top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4"/>
              </w:rPr>
            </w:pPr>
            <w:r>
              <w:rPr>
                <w:rFonts w:hint="eastAsia"/>
                <w:color w:val="auto"/>
                <w:sz w:val="24"/>
              </w:rPr>
              <w:t>5.88</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843" w:type="pct"/>
            <w:vMerge w:val="continue"/>
            <w:tcBorders>
              <w:top w:val="single" w:color="000000" w:sz="4" w:space="0"/>
              <w:left w:val="nil"/>
              <w:bottom w:val="single" w:color="000000" w:sz="4" w:space="0"/>
            </w:tcBorders>
            <w:shd w:val="clear" w:color="auto" w:fill="auto"/>
            <w:vAlign w:val="center"/>
          </w:tcPr>
          <w:p>
            <w:pPr>
              <w:widowControl/>
              <w:spacing w:line="240" w:lineRule="auto"/>
              <w:ind w:firstLine="0" w:firstLineChars="0"/>
              <w:jc w:val="center"/>
              <w:rPr>
                <w:rFonts w:hint="eastAsia"/>
                <w:color w:val="auto"/>
                <w:sz w:val="24"/>
              </w:rPr>
            </w:pPr>
          </w:p>
        </w:tc>
        <w:tc>
          <w:tcPr>
            <w:tcW w:w="884"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rFonts w:hint="eastAsia"/>
                <w:color w:val="auto"/>
                <w:sz w:val="24"/>
              </w:rPr>
            </w:pPr>
            <w:r>
              <w:rPr>
                <w:rFonts w:hint="eastAsia"/>
                <w:color w:val="auto"/>
                <w:sz w:val="24"/>
              </w:rPr>
              <w:t>尿</w:t>
            </w:r>
          </w:p>
        </w:tc>
        <w:tc>
          <w:tcPr>
            <w:tcW w:w="818"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rFonts w:hint="eastAsia"/>
                <w:color w:val="auto"/>
                <w:sz w:val="24"/>
              </w:rPr>
            </w:pPr>
            <w:r>
              <w:rPr>
                <w:rFonts w:hint="eastAsia"/>
                <w:color w:val="auto"/>
                <w:sz w:val="24"/>
              </w:rPr>
              <w:t>9.0</w:t>
            </w:r>
          </w:p>
        </w:tc>
        <w:tc>
          <w:tcPr>
            <w:tcW w:w="818"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rFonts w:hint="eastAsia"/>
                <w:color w:val="auto"/>
                <w:sz w:val="24"/>
              </w:rPr>
            </w:pPr>
            <w:r>
              <w:rPr>
                <w:rFonts w:hint="eastAsia"/>
                <w:color w:val="auto"/>
                <w:sz w:val="24"/>
              </w:rPr>
              <w:t>1.43</w:t>
            </w:r>
          </w:p>
        </w:tc>
        <w:tc>
          <w:tcPr>
            <w:tcW w:w="818"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rFonts w:hint="eastAsia"/>
                <w:color w:val="auto"/>
                <w:sz w:val="24"/>
              </w:rPr>
            </w:pPr>
            <w:r>
              <w:rPr>
                <w:rFonts w:hint="eastAsia"/>
                <w:color w:val="auto"/>
                <w:sz w:val="24"/>
              </w:rPr>
              <w:t>0.52</w:t>
            </w:r>
          </w:p>
        </w:tc>
        <w:tc>
          <w:tcPr>
            <w:tcW w:w="816" w:type="pct"/>
            <w:tcBorders>
              <w:top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4"/>
              </w:rPr>
            </w:pPr>
            <w:r>
              <w:rPr>
                <w:rFonts w:hint="eastAsia"/>
                <w:color w:val="auto"/>
                <w:sz w:val="24"/>
              </w:rPr>
              <w:t>3.3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843" w:type="pct"/>
            <w:vMerge w:val="restart"/>
            <w:tcBorders>
              <w:top w:val="single" w:color="000000" w:sz="4" w:space="0"/>
              <w:left w:val="nil"/>
              <w:bottom w:val="single" w:color="000000" w:sz="4" w:space="0"/>
            </w:tcBorders>
            <w:shd w:val="clear" w:color="auto" w:fill="auto"/>
            <w:vAlign w:val="center"/>
          </w:tcPr>
          <w:p>
            <w:pPr>
              <w:widowControl/>
              <w:spacing w:line="240" w:lineRule="auto"/>
              <w:ind w:firstLine="0" w:firstLineChars="0"/>
              <w:jc w:val="center"/>
              <w:rPr>
                <w:rFonts w:hint="eastAsia"/>
                <w:color w:val="auto"/>
                <w:sz w:val="24"/>
              </w:rPr>
            </w:pPr>
            <w:r>
              <w:rPr>
                <w:rFonts w:hint="eastAsia"/>
                <w:color w:val="auto"/>
                <w:sz w:val="24"/>
              </w:rPr>
              <w:t>羊</w:t>
            </w:r>
          </w:p>
        </w:tc>
        <w:tc>
          <w:tcPr>
            <w:tcW w:w="884"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rFonts w:hint="eastAsia"/>
                <w:color w:val="auto"/>
                <w:sz w:val="24"/>
              </w:rPr>
            </w:pPr>
            <w:r>
              <w:rPr>
                <w:rFonts w:hint="eastAsia"/>
                <w:color w:val="auto"/>
                <w:sz w:val="24"/>
              </w:rPr>
              <w:t>粪</w:t>
            </w:r>
          </w:p>
        </w:tc>
        <w:tc>
          <w:tcPr>
            <w:tcW w:w="818"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rFonts w:hint="eastAsia"/>
                <w:color w:val="auto"/>
                <w:sz w:val="24"/>
              </w:rPr>
            </w:pPr>
            <w:r>
              <w:rPr>
                <w:rFonts w:hint="eastAsia"/>
                <w:color w:val="auto"/>
                <w:sz w:val="24"/>
              </w:rPr>
              <w:t>4.63</w:t>
            </w:r>
          </w:p>
        </w:tc>
        <w:tc>
          <w:tcPr>
            <w:tcW w:w="818" w:type="pct"/>
            <w:vMerge w:val="restar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rFonts w:hint="eastAsia"/>
                <w:color w:val="auto"/>
                <w:sz w:val="24"/>
              </w:rPr>
            </w:pPr>
            <w:r>
              <w:rPr>
                <w:rFonts w:hint="eastAsia"/>
                <w:color w:val="auto"/>
                <w:sz w:val="24"/>
              </w:rPr>
              <w:t>0.80</w:t>
            </w:r>
          </w:p>
        </w:tc>
        <w:tc>
          <w:tcPr>
            <w:tcW w:w="818"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rFonts w:hint="eastAsia"/>
                <w:color w:val="auto"/>
                <w:sz w:val="24"/>
              </w:rPr>
            </w:pPr>
            <w:r>
              <w:rPr>
                <w:rFonts w:hint="eastAsia"/>
                <w:color w:val="auto"/>
                <w:sz w:val="24"/>
              </w:rPr>
              <w:t>2.60</w:t>
            </w:r>
          </w:p>
        </w:tc>
        <w:tc>
          <w:tcPr>
            <w:tcW w:w="816" w:type="pct"/>
            <w:tcBorders>
              <w:top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4"/>
              </w:rPr>
            </w:pPr>
            <w:r>
              <w:rPr>
                <w:rFonts w:hint="eastAsia"/>
                <w:color w:val="auto"/>
                <w:sz w:val="24"/>
              </w:rPr>
              <w:t>7.5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843" w:type="pct"/>
            <w:vMerge w:val="continue"/>
            <w:tcBorders>
              <w:top w:val="single" w:color="000000" w:sz="4" w:space="0"/>
              <w:left w:val="nil"/>
              <w:bottom w:val="single" w:color="000000" w:sz="4" w:space="0"/>
            </w:tcBorders>
            <w:shd w:val="clear" w:color="auto" w:fill="auto"/>
            <w:vAlign w:val="center"/>
          </w:tcPr>
          <w:p>
            <w:pPr>
              <w:widowControl/>
              <w:spacing w:line="240" w:lineRule="auto"/>
              <w:ind w:firstLine="0" w:firstLineChars="0"/>
              <w:jc w:val="center"/>
              <w:rPr>
                <w:rFonts w:hint="eastAsia"/>
                <w:color w:val="auto"/>
                <w:sz w:val="24"/>
              </w:rPr>
            </w:pPr>
          </w:p>
        </w:tc>
        <w:tc>
          <w:tcPr>
            <w:tcW w:w="884"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rFonts w:hint="eastAsia"/>
                <w:color w:val="auto"/>
                <w:sz w:val="24"/>
              </w:rPr>
            </w:pPr>
            <w:r>
              <w:rPr>
                <w:rFonts w:hint="eastAsia"/>
                <w:color w:val="auto"/>
                <w:sz w:val="24"/>
              </w:rPr>
              <w:t>尿</w:t>
            </w:r>
          </w:p>
        </w:tc>
        <w:tc>
          <w:tcPr>
            <w:tcW w:w="818"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rFonts w:hint="eastAsia"/>
                <w:color w:val="auto"/>
                <w:sz w:val="24"/>
              </w:rPr>
            </w:pPr>
            <w:r>
              <w:rPr>
                <w:rFonts w:hint="eastAsia"/>
                <w:color w:val="auto"/>
                <w:sz w:val="24"/>
              </w:rPr>
              <w:t>4.63</w:t>
            </w:r>
          </w:p>
        </w:tc>
        <w:tc>
          <w:tcPr>
            <w:tcW w:w="818" w:type="pct"/>
            <w:vMerge w:val="continue"/>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rFonts w:hint="eastAsia"/>
                <w:color w:val="auto"/>
                <w:sz w:val="24"/>
              </w:rPr>
            </w:pPr>
          </w:p>
        </w:tc>
        <w:tc>
          <w:tcPr>
            <w:tcW w:w="818"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rFonts w:hint="eastAsia"/>
                <w:color w:val="auto"/>
                <w:sz w:val="24"/>
              </w:rPr>
            </w:pPr>
            <w:r>
              <w:rPr>
                <w:rFonts w:hint="eastAsia"/>
                <w:color w:val="auto"/>
                <w:sz w:val="24"/>
              </w:rPr>
              <w:t>1.96</w:t>
            </w:r>
          </w:p>
        </w:tc>
        <w:tc>
          <w:tcPr>
            <w:tcW w:w="816" w:type="pct"/>
            <w:tcBorders>
              <w:top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4"/>
              </w:rPr>
            </w:pPr>
            <w:r>
              <w:rPr>
                <w:rFonts w:hint="eastAsia"/>
                <w:color w:val="auto"/>
                <w:sz w:val="24"/>
              </w:rPr>
              <w:t>14.0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1728" w:type="pct"/>
            <w:gridSpan w:val="2"/>
            <w:tcBorders>
              <w:top w:val="single" w:color="000000" w:sz="4" w:space="0"/>
              <w:left w:val="nil"/>
              <w:bottom w:val="single" w:color="000000" w:sz="4" w:space="0"/>
            </w:tcBorders>
            <w:shd w:val="clear" w:color="auto" w:fill="auto"/>
            <w:vAlign w:val="center"/>
          </w:tcPr>
          <w:p>
            <w:pPr>
              <w:widowControl/>
              <w:spacing w:line="240" w:lineRule="auto"/>
              <w:ind w:firstLine="0" w:firstLineChars="0"/>
              <w:jc w:val="center"/>
              <w:rPr>
                <w:rFonts w:hint="eastAsia"/>
                <w:color w:val="auto"/>
                <w:sz w:val="24"/>
              </w:rPr>
            </w:pPr>
            <w:r>
              <w:rPr>
                <w:rFonts w:hint="eastAsia"/>
                <w:color w:val="auto"/>
                <w:sz w:val="24"/>
              </w:rPr>
              <w:t>鸡粪</w:t>
            </w:r>
          </w:p>
        </w:tc>
        <w:tc>
          <w:tcPr>
            <w:tcW w:w="818"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rFonts w:hint="eastAsia"/>
                <w:color w:val="auto"/>
                <w:sz w:val="24"/>
              </w:rPr>
            </w:pPr>
            <w:r>
              <w:rPr>
                <w:rFonts w:hint="eastAsia"/>
                <w:color w:val="auto"/>
                <w:sz w:val="24"/>
              </w:rPr>
              <w:t>45.0</w:t>
            </w:r>
          </w:p>
        </w:tc>
        <w:tc>
          <w:tcPr>
            <w:tcW w:w="818"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rFonts w:hint="eastAsia"/>
                <w:color w:val="auto"/>
                <w:sz w:val="24"/>
              </w:rPr>
            </w:pPr>
            <w:r>
              <w:rPr>
                <w:rFonts w:hint="eastAsia"/>
                <w:color w:val="auto"/>
                <w:sz w:val="24"/>
              </w:rPr>
              <w:t>4.78</w:t>
            </w:r>
          </w:p>
        </w:tc>
        <w:tc>
          <w:tcPr>
            <w:tcW w:w="818"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rFonts w:hint="eastAsia"/>
                <w:color w:val="auto"/>
                <w:sz w:val="24"/>
              </w:rPr>
            </w:pPr>
            <w:r>
              <w:rPr>
                <w:rFonts w:hint="eastAsia"/>
                <w:color w:val="auto"/>
                <w:sz w:val="24"/>
              </w:rPr>
              <w:t>5.37</w:t>
            </w:r>
          </w:p>
        </w:tc>
        <w:tc>
          <w:tcPr>
            <w:tcW w:w="816" w:type="pct"/>
            <w:tcBorders>
              <w:top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4"/>
              </w:rPr>
            </w:pPr>
            <w:r>
              <w:rPr>
                <w:rFonts w:hint="eastAsia"/>
                <w:color w:val="auto"/>
                <w:sz w:val="24"/>
              </w:rPr>
              <w:t>9.84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1728" w:type="pct"/>
            <w:gridSpan w:val="2"/>
            <w:tcBorders>
              <w:top w:val="single" w:color="000000" w:sz="4" w:space="0"/>
              <w:left w:val="nil"/>
            </w:tcBorders>
            <w:shd w:val="clear" w:color="auto" w:fill="auto"/>
            <w:vAlign w:val="center"/>
          </w:tcPr>
          <w:p>
            <w:pPr>
              <w:widowControl/>
              <w:spacing w:line="240" w:lineRule="auto"/>
              <w:ind w:firstLine="0" w:firstLineChars="0"/>
              <w:jc w:val="center"/>
              <w:rPr>
                <w:rFonts w:hint="eastAsia"/>
                <w:color w:val="auto"/>
                <w:sz w:val="24"/>
              </w:rPr>
            </w:pPr>
            <w:r>
              <w:rPr>
                <w:rFonts w:hint="eastAsia"/>
                <w:color w:val="auto"/>
                <w:sz w:val="24"/>
              </w:rPr>
              <w:t>鹅粪</w:t>
            </w:r>
          </w:p>
        </w:tc>
        <w:tc>
          <w:tcPr>
            <w:tcW w:w="818" w:type="pct"/>
            <w:tcBorders>
              <w:top w:val="single" w:color="000000" w:sz="4" w:space="0"/>
            </w:tcBorders>
            <w:shd w:val="clear" w:color="auto" w:fill="auto"/>
            <w:vAlign w:val="center"/>
          </w:tcPr>
          <w:p>
            <w:pPr>
              <w:widowControl/>
              <w:spacing w:line="240" w:lineRule="auto"/>
              <w:ind w:firstLine="0" w:firstLineChars="0"/>
              <w:jc w:val="center"/>
              <w:rPr>
                <w:rFonts w:hint="eastAsia"/>
                <w:color w:val="auto"/>
                <w:sz w:val="24"/>
              </w:rPr>
            </w:pPr>
            <w:r>
              <w:rPr>
                <w:rFonts w:hint="eastAsia"/>
                <w:color w:val="auto"/>
                <w:sz w:val="24"/>
              </w:rPr>
              <w:t>46.0</w:t>
            </w:r>
          </w:p>
        </w:tc>
        <w:tc>
          <w:tcPr>
            <w:tcW w:w="818" w:type="pct"/>
            <w:tcBorders>
              <w:top w:val="single" w:color="000000" w:sz="4" w:space="0"/>
            </w:tcBorders>
            <w:shd w:val="clear" w:color="auto" w:fill="auto"/>
            <w:vAlign w:val="center"/>
          </w:tcPr>
          <w:p>
            <w:pPr>
              <w:widowControl/>
              <w:spacing w:line="240" w:lineRule="auto"/>
              <w:ind w:firstLine="0" w:firstLineChars="0"/>
              <w:jc w:val="center"/>
              <w:rPr>
                <w:rFonts w:hint="eastAsia"/>
                <w:color w:val="auto"/>
                <w:sz w:val="24"/>
              </w:rPr>
            </w:pPr>
            <w:r>
              <w:rPr>
                <w:rFonts w:hint="eastAsia"/>
                <w:color w:val="auto"/>
                <w:sz w:val="24"/>
              </w:rPr>
              <w:t>0.80</w:t>
            </w:r>
          </w:p>
        </w:tc>
        <w:tc>
          <w:tcPr>
            <w:tcW w:w="818" w:type="pct"/>
            <w:tcBorders>
              <w:top w:val="single" w:color="000000" w:sz="4" w:space="0"/>
            </w:tcBorders>
            <w:shd w:val="clear" w:color="auto" w:fill="auto"/>
            <w:vAlign w:val="center"/>
          </w:tcPr>
          <w:p>
            <w:pPr>
              <w:widowControl/>
              <w:spacing w:line="240" w:lineRule="auto"/>
              <w:ind w:firstLine="0" w:firstLineChars="0"/>
              <w:jc w:val="center"/>
              <w:rPr>
                <w:rFonts w:hint="eastAsia"/>
                <w:color w:val="auto"/>
                <w:sz w:val="24"/>
              </w:rPr>
            </w:pPr>
            <w:r>
              <w:rPr>
                <w:rFonts w:hint="eastAsia"/>
                <w:color w:val="auto"/>
                <w:sz w:val="24"/>
              </w:rPr>
              <w:t>6.20</w:t>
            </w:r>
          </w:p>
        </w:tc>
        <w:tc>
          <w:tcPr>
            <w:tcW w:w="816" w:type="pct"/>
            <w:tcBorders>
              <w:top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4"/>
              </w:rPr>
            </w:pPr>
            <w:r>
              <w:rPr>
                <w:rFonts w:hint="eastAsia"/>
                <w:color w:val="auto"/>
                <w:sz w:val="24"/>
              </w:rPr>
              <w:t>11.0</w:t>
            </w:r>
          </w:p>
        </w:tc>
      </w:tr>
    </w:tbl>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经计算，</w:t>
      </w:r>
      <w:r>
        <w:rPr>
          <w:rFonts w:hint="eastAsia" w:ascii="仿宋" w:hAnsi="仿宋" w:eastAsia="仿宋" w:cs="仿宋"/>
          <w:color w:val="auto"/>
          <w:sz w:val="32"/>
          <w:szCs w:val="32"/>
          <w:highlight w:val="none"/>
          <w:lang w:val="en-US" w:eastAsia="zh-CN"/>
        </w:rPr>
        <w:t>鸡东县</w:t>
      </w:r>
      <w:r>
        <w:rPr>
          <w:rFonts w:hint="eastAsia" w:ascii="仿宋" w:hAnsi="仿宋" w:eastAsia="仿宋" w:cs="仿宋"/>
          <w:color w:val="auto"/>
          <w:sz w:val="32"/>
          <w:szCs w:val="32"/>
          <w:highlight w:val="none"/>
        </w:rPr>
        <w:t>畜禽规模养殖场粪污产生总量为</w:t>
      </w:r>
      <w:r>
        <w:rPr>
          <w:rFonts w:hint="eastAsia" w:ascii="仿宋" w:hAnsi="仿宋" w:eastAsia="仿宋" w:cs="仿宋"/>
          <w:color w:val="auto"/>
          <w:sz w:val="32"/>
          <w:szCs w:val="32"/>
          <w:highlight w:val="none"/>
          <w:lang w:val="en-US" w:eastAsia="zh-CN"/>
        </w:rPr>
        <w:t>127317.96t/a</w:t>
      </w:r>
      <w:r>
        <w:rPr>
          <w:rFonts w:hint="eastAsia" w:ascii="仿宋" w:hAnsi="仿宋" w:eastAsia="仿宋" w:cs="仿宋"/>
          <w:color w:val="auto"/>
          <w:sz w:val="32"/>
          <w:szCs w:val="32"/>
          <w:highlight w:val="none"/>
        </w:rPr>
        <w:t>，其中粪便量</w:t>
      </w:r>
      <w:r>
        <w:rPr>
          <w:rFonts w:hint="eastAsia" w:ascii="仿宋" w:hAnsi="仿宋" w:eastAsia="仿宋" w:cs="仿宋"/>
          <w:color w:val="auto"/>
          <w:sz w:val="32"/>
          <w:szCs w:val="32"/>
          <w:highlight w:val="none"/>
          <w:lang w:val="en-US" w:eastAsia="zh-CN"/>
        </w:rPr>
        <w:t>62636.08 t/a</w:t>
      </w:r>
      <w:r>
        <w:rPr>
          <w:rFonts w:hint="eastAsia" w:ascii="仿宋" w:hAnsi="仿宋" w:eastAsia="仿宋" w:cs="仿宋"/>
          <w:color w:val="auto"/>
          <w:sz w:val="32"/>
          <w:szCs w:val="32"/>
          <w:highlight w:val="none"/>
        </w:rPr>
        <w:t>，尿液量</w:t>
      </w:r>
      <w:r>
        <w:rPr>
          <w:rFonts w:hint="eastAsia" w:ascii="仿宋" w:hAnsi="仿宋" w:eastAsia="仿宋" w:cs="仿宋"/>
          <w:color w:val="auto"/>
          <w:sz w:val="32"/>
          <w:szCs w:val="32"/>
          <w:highlight w:val="none"/>
          <w:lang w:val="en-US" w:eastAsia="zh-CN"/>
        </w:rPr>
        <w:t>64681.88 t/a</w:t>
      </w:r>
      <w:r>
        <w:rPr>
          <w:rFonts w:hint="eastAsia" w:ascii="仿宋" w:hAnsi="仿宋" w:eastAsia="仿宋" w:cs="仿宋"/>
          <w:color w:val="auto"/>
          <w:sz w:val="32"/>
          <w:szCs w:val="32"/>
          <w:highlight w:val="none"/>
        </w:rPr>
        <w:t>。</w:t>
      </w:r>
      <w:r>
        <w:rPr>
          <w:rFonts w:hint="eastAsia" w:ascii="仿宋" w:hAnsi="仿宋" w:eastAsia="仿宋" w:cs="仿宋"/>
          <w:color w:val="auto"/>
          <w:sz w:val="32"/>
          <w:szCs w:val="32"/>
          <w:highlight w:val="none"/>
          <w:lang w:val="en-US" w:eastAsia="zh-CN"/>
        </w:rPr>
        <w:t>鸡东县畜禽规模养殖场污染物化学需氧量排放量为3100.92 t/a，氨氮排放为275.31t/a，总磷排放量为176.36t/a，总氮排放量为615.09t/a</w:t>
      </w:r>
      <w:r>
        <w:rPr>
          <w:rFonts w:hint="eastAsia" w:ascii="仿宋" w:hAnsi="仿宋" w:eastAsia="仿宋" w:cs="仿宋"/>
          <w:color w:val="auto"/>
          <w:sz w:val="32"/>
          <w:szCs w:val="32"/>
        </w:rPr>
        <w:t>。</w:t>
      </w:r>
      <w:r>
        <w:rPr>
          <w:rFonts w:hint="eastAsia" w:ascii="仿宋" w:hAnsi="仿宋" w:eastAsia="仿宋" w:cs="仿宋"/>
          <w:color w:val="auto"/>
          <w:sz w:val="32"/>
          <w:szCs w:val="32"/>
          <w:highlight w:val="none"/>
          <w:lang w:val="en-US" w:eastAsia="zh-CN"/>
        </w:rPr>
        <w:t>鸡东县</w:t>
      </w:r>
      <w:r>
        <w:rPr>
          <w:rFonts w:hint="eastAsia" w:ascii="仿宋" w:hAnsi="仿宋" w:eastAsia="仿宋" w:cs="仿宋"/>
          <w:color w:val="auto"/>
          <w:sz w:val="32"/>
          <w:szCs w:val="32"/>
          <w:highlight w:val="none"/>
        </w:rPr>
        <w:t>畜</w:t>
      </w:r>
      <w:r>
        <w:rPr>
          <w:rFonts w:hint="eastAsia" w:ascii="仿宋" w:hAnsi="仿宋" w:eastAsia="仿宋" w:cs="仿宋"/>
          <w:color w:val="auto"/>
          <w:sz w:val="32"/>
          <w:szCs w:val="32"/>
          <w:highlight w:val="none"/>
          <w:lang w:val="en-US" w:eastAsia="zh-CN"/>
        </w:rPr>
        <w:t>禽</w:t>
      </w:r>
      <w:r>
        <w:rPr>
          <w:rFonts w:hint="eastAsia" w:ascii="仿宋" w:hAnsi="仿宋" w:eastAsia="仿宋" w:cs="仿宋"/>
          <w:color w:val="auto"/>
          <w:sz w:val="32"/>
          <w:szCs w:val="32"/>
          <w:lang w:val="en-US" w:eastAsia="zh-CN"/>
        </w:rPr>
        <w:t>养殖户</w:t>
      </w:r>
      <w:r>
        <w:rPr>
          <w:rFonts w:hint="eastAsia" w:ascii="仿宋" w:hAnsi="仿宋" w:eastAsia="仿宋" w:cs="仿宋"/>
          <w:color w:val="auto"/>
          <w:sz w:val="32"/>
          <w:szCs w:val="32"/>
          <w:highlight w:val="none"/>
        </w:rPr>
        <w:t>粪污产生总量为</w:t>
      </w:r>
      <w:r>
        <w:rPr>
          <w:rFonts w:hint="eastAsia" w:ascii="仿宋" w:hAnsi="仿宋" w:eastAsia="仿宋" w:cs="仿宋"/>
          <w:color w:val="auto"/>
          <w:sz w:val="32"/>
          <w:szCs w:val="32"/>
          <w:highlight w:val="none"/>
          <w:lang w:val="en-US" w:eastAsia="zh-CN"/>
        </w:rPr>
        <w:t>345884.10t/a</w:t>
      </w:r>
      <w:r>
        <w:rPr>
          <w:rFonts w:hint="eastAsia" w:ascii="仿宋" w:hAnsi="仿宋" w:eastAsia="仿宋" w:cs="仿宋"/>
          <w:color w:val="auto"/>
          <w:sz w:val="32"/>
          <w:szCs w:val="32"/>
          <w:highlight w:val="none"/>
        </w:rPr>
        <w:t>，其中粪便量</w:t>
      </w:r>
      <w:r>
        <w:rPr>
          <w:rFonts w:hint="eastAsia" w:ascii="仿宋" w:hAnsi="仿宋" w:eastAsia="仿宋" w:cs="仿宋"/>
          <w:color w:val="auto"/>
          <w:sz w:val="32"/>
          <w:szCs w:val="32"/>
          <w:highlight w:val="none"/>
          <w:lang w:val="en-US" w:eastAsia="zh-CN"/>
        </w:rPr>
        <w:t>208940.90t/a</w:t>
      </w:r>
      <w:r>
        <w:rPr>
          <w:rFonts w:hint="eastAsia" w:ascii="仿宋" w:hAnsi="仿宋" w:eastAsia="仿宋" w:cs="仿宋"/>
          <w:color w:val="auto"/>
          <w:sz w:val="32"/>
          <w:szCs w:val="32"/>
          <w:highlight w:val="none"/>
        </w:rPr>
        <w:t>，尿液量</w:t>
      </w:r>
      <w:r>
        <w:rPr>
          <w:rFonts w:hint="eastAsia" w:ascii="仿宋" w:hAnsi="仿宋" w:eastAsia="仿宋" w:cs="仿宋"/>
          <w:color w:val="auto"/>
          <w:sz w:val="32"/>
          <w:szCs w:val="32"/>
          <w:highlight w:val="none"/>
          <w:lang w:val="en-US" w:eastAsia="zh-CN"/>
        </w:rPr>
        <w:t>136943.20t/a</w:t>
      </w:r>
      <w:r>
        <w:rPr>
          <w:rFonts w:hint="eastAsia" w:ascii="仿宋" w:hAnsi="仿宋" w:eastAsia="仿宋" w:cs="仿宋"/>
          <w:color w:val="auto"/>
          <w:sz w:val="32"/>
          <w:szCs w:val="32"/>
          <w:highlight w:val="none"/>
        </w:rPr>
        <w:t>。</w:t>
      </w:r>
      <w:r>
        <w:rPr>
          <w:rFonts w:hint="eastAsia" w:ascii="仿宋" w:hAnsi="仿宋" w:eastAsia="仿宋" w:cs="仿宋"/>
          <w:color w:val="auto"/>
          <w:sz w:val="32"/>
          <w:szCs w:val="32"/>
          <w:highlight w:val="none"/>
          <w:lang w:val="en-US" w:eastAsia="zh-CN"/>
        </w:rPr>
        <w:t>鸡东县</w:t>
      </w:r>
      <w:r>
        <w:rPr>
          <w:rFonts w:hint="eastAsia" w:ascii="仿宋" w:hAnsi="仿宋" w:eastAsia="仿宋" w:cs="仿宋"/>
          <w:color w:val="auto"/>
          <w:sz w:val="32"/>
          <w:szCs w:val="32"/>
          <w:lang w:val="en-US" w:eastAsia="zh-CN"/>
        </w:rPr>
        <w:t>畜禽养殖户</w:t>
      </w:r>
      <w:r>
        <w:rPr>
          <w:rFonts w:hint="eastAsia" w:ascii="仿宋" w:hAnsi="仿宋" w:eastAsia="仿宋" w:cs="仿宋"/>
          <w:color w:val="auto"/>
          <w:sz w:val="32"/>
          <w:szCs w:val="32"/>
          <w:highlight w:val="none"/>
          <w:lang w:val="en-US" w:eastAsia="zh-CN"/>
        </w:rPr>
        <w:t>化学需氧量排放量为7886.20t/a，氨氮排放为762.80t/a，总磷排放量为401.77t/a，总氮排放量为1898.54t/a，</w:t>
      </w:r>
      <w:r>
        <w:rPr>
          <w:rFonts w:hint="eastAsia" w:ascii="仿宋" w:hAnsi="仿宋" w:eastAsia="仿宋" w:cs="仿宋"/>
          <w:color w:val="auto"/>
          <w:sz w:val="32"/>
          <w:szCs w:val="32"/>
          <w:highlight w:val="none"/>
        </w:rPr>
        <w:t>详见表</w:t>
      </w:r>
      <w:r>
        <w:rPr>
          <w:rFonts w:hint="eastAsia" w:ascii="仿宋" w:hAnsi="仿宋" w:eastAsia="仿宋" w:cs="仿宋"/>
          <w:color w:val="auto"/>
          <w:sz w:val="32"/>
          <w:szCs w:val="32"/>
          <w:highlight w:val="none"/>
          <w:lang w:val="en-US" w:eastAsia="zh-CN"/>
        </w:rPr>
        <w:t>7</w:t>
      </w:r>
      <w:r>
        <w:rPr>
          <w:rFonts w:hint="eastAsia" w:ascii="仿宋" w:hAnsi="仿宋" w:eastAsia="仿宋" w:cs="仿宋"/>
          <w:color w:val="auto"/>
          <w:sz w:val="32"/>
          <w:szCs w:val="32"/>
          <w:highlight w:val="none"/>
        </w:rPr>
        <w:t>。</w:t>
      </w:r>
    </w:p>
    <w:p>
      <w:pPr>
        <w:keepNext w:val="0"/>
        <w:keepLines w:val="0"/>
        <w:pageBreakBefore w:val="0"/>
        <w:widowControl w:val="0"/>
        <w:kinsoku/>
        <w:wordWrap/>
        <w:overflowPunct/>
        <w:topLinePunct w:val="0"/>
        <w:autoSpaceDE/>
        <w:autoSpaceDN/>
        <w:bidi w:val="0"/>
        <w:adjustRightInd w:val="0"/>
        <w:snapToGrid w:val="0"/>
        <w:spacing w:before="95" w:beforeLines="30"/>
        <w:ind w:left="0" w:leftChars="0" w:firstLine="0" w:firstLineChars="0"/>
        <w:jc w:val="center"/>
        <w:textAlignment w:val="auto"/>
        <w:rPr>
          <w:rFonts w:hint="eastAsia"/>
          <w:color w:val="auto"/>
          <w:sz w:val="24"/>
          <w:szCs w:val="24"/>
          <w:lang w:val="en-US" w:eastAsia="zh-CN"/>
        </w:rPr>
      </w:pPr>
      <w:r>
        <w:rPr>
          <w:rFonts w:hint="eastAsia"/>
          <w:color w:val="auto"/>
          <w:sz w:val="24"/>
          <w:szCs w:val="24"/>
          <w:lang w:val="en-US" w:eastAsia="zh-CN"/>
        </w:rPr>
        <w:t>表7  鸡东县养殖户畜禽粪污及主要污染物产生量统计表</w:t>
      </w:r>
    </w:p>
    <w:tbl>
      <w:tblPr>
        <w:tblStyle w:val="13"/>
        <w:tblW w:w="4816"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780"/>
        <w:gridCol w:w="1185"/>
        <w:gridCol w:w="1294"/>
        <w:gridCol w:w="1219"/>
        <w:gridCol w:w="997"/>
        <w:gridCol w:w="915"/>
        <w:gridCol w:w="930"/>
        <w:gridCol w:w="890"/>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blHeader/>
          <w:jc w:val="center"/>
        </w:trPr>
        <w:tc>
          <w:tcPr>
            <w:tcW w:w="475" w:type="pct"/>
            <w:tcBorders>
              <w:top w:val="single" w:color="000000" w:sz="12"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序号</w:t>
            </w:r>
          </w:p>
        </w:tc>
        <w:tc>
          <w:tcPr>
            <w:tcW w:w="721" w:type="pct"/>
            <w:tcBorders>
              <w:top w:val="single" w:color="000000" w:sz="12"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乡镇</w:t>
            </w:r>
          </w:p>
        </w:tc>
        <w:tc>
          <w:tcPr>
            <w:tcW w:w="788" w:type="pct"/>
            <w:tcBorders>
              <w:top w:val="single" w:color="000000" w:sz="12"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eastAsia"/>
                <w:color w:val="auto"/>
                <w:sz w:val="24"/>
                <w:lang w:val="en-US" w:eastAsia="zh-CN"/>
              </w:rPr>
              <w:t>粪</w:t>
            </w:r>
            <w:r>
              <w:rPr>
                <w:rFonts w:hint="eastAsia" w:ascii="宋体" w:hAnsi="宋体" w:eastAsia="宋体" w:cs="宋体"/>
                <w:color w:val="auto"/>
                <w:sz w:val="24"/>
                <w:lang w:val="en-US" w:eastAsia="zh-CN"/>
              </w:rPr>
              <w:t>(</w:t>
            </w:r>
            <w:r>
              <w:rPr>
                <w:rFonts w:hint="eastAsia"/>
                <w:color w:val="auto"/>
                <w:sz w:val="24"/>
                <w:lang w:val="en-US" w:eastAsia="zh-CN"/>
              </w:rPr>
              <w:t>t/a</w:t>
            </w:r>
            <w:r>
              <w:rPr>
                <w:rFonts w:hint="eastAsia" w:ascii="宋体" w:hAnsi="宋体" w:eastAsia="宋体" w:cs="宋体"/>
                <w:color w:val="auto"/>
                <w:sz w:val="24"/>
                <w:lang w:val="en-US" w:eastAsia="zh-CN"/>
              </w:rPr>
              <w:t>)</w:t>
            </w:r>
          </w:p>
        </w:tc>
        <w:tc>
          <w:tcPr>
            <w:tcW w:w="742" w:type="pct"/>
            <w:tcBorders>
              <w:top w:val="single" w:color="000000" w:sz="12"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eastAsia"/>
                <w:color w:val="auto"/>
                <w:sz w:val="24"/>
                <w:lang w:val="en-US" w:eastAsia="zh-CN"/>
              </w:rPr>
              <w:t>尿</w:t>
            </w:r>
            <w:r>
              <w:rPr>
                <w:rFonts w:hint="eastAsia" w:ascii="宋体" w:hAnsi="宋体" w:eastAsia="宋体" w:cs="宋体"/>
                <w:color w:val="auto"/>
                <w:sz w:val="24"/>
                <w:lang w:val="en-US" w:eastAsia="zh-CN"/>
              </w:rPr>
              <w:t>(</w:t>
            </w:r>
            <w:r>
              <w:rPr>
                <w:rFonts w:hint="eastAsia"/>
                <w:color w:val="auto"/>
                <w:sz w:val="24"/>
                <w:lang w:val="en-US" w:eastAsia="zh-CN"/>
              </w:rPr>
              <w:t>t/a</w:t>
            </w:r>
            <w:r>
              <w:rPr>
                <w:rFonts w:hint="eastAsia" w:ascii="宋体" w:hAnsi="宋体" w:eastAsia="宋体" w:cs="宋体"/>
                <w:color w:val="auto"/>
                <w:sz w:val="24"/>
                <w:lang w:val="en-US" w:eastAsia="zh-CN"/>
              </w:rPr>
              <w:t>)</w:t>
            </w:r>
          </w:p>
        </w:tc>
        <w:tc>
          <w:tcPr>
            <w:tcW w:w="607" w:type="pct"/>
            <w:tcBorders>
              <w:top w:val="single" w:color="000000" w:sz="12"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COD</w:t>
            </w:r>
          </w:p>
          <w:p>
            <w:pPr>
              <w:widowControl/>
              <w:spacing w:line="240" w:lineRule="auto"/>
              <w:ind w:firstLine="0" w:firstLineChars="0"/>
              <w:jc w:val="center"/>
              <w:rPr>
                <w:rFonts w:hint="default"/>
                <w:color w:val="auto"/>
                <w:sz w:val="24"/>
                <w:lang w:val="en-US" w:eastAsia="zh-CN"/>
              </w:rPr>
            </w:pPr>
            <w:r>
              <w:rPr>
                <w:rFonts w:hint="eastAsia" w:ascii="宋体" w:hAnsi="宋体" w:eastAsia="宋体" w:cs="宋体"/>
                <w:color w:val="auto"/>
                <w:sz w:val="24"/>
                <w:lang w:val="en-US" w:eastAsia="zh-CN"/>
              </w:rPr>
              <w:t>(</w:t>
            </w:r>
            <w:r>
              <w:rPr>
                <w:rFonts w:hint="eastAsia"/>
                <w:color w:val="auto"/>
                <w:sz w:val="24"/>
                <w:lang w:val="en-US" w:eastAsia="zh-CN"/>
              </w:rPr>
              <w:t>t/a</w:t>
            </w:r>
            <w:r>
              <w:rPr>
                <w:rFonts w:hint="eastAsia" w:ascii="宋体" w:hAnsi="宋体" w:eastAsia="宋体" w:cs="宋体"/>
                <w:color w:val="auto"/>
                <w:sz w:val="24"/>
                <w:lang w:val="en-US" w:eastAsia="zh-CN"/>
              </w:rPr>
              <w:t>)</w:t>
            </w:r>
          </w:p>
        </w:tc>
        <w:tc>
          <w:tcPr>
            <w:tcW w:w="557" w:type="pct"/>
            <w:tcBorders>
              <w:top w:val="single" w:color="000000" w:sz="12"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eastAsia"/>
                <w:color w:val="auto"/>
                <w:sz w:val="24"/>
                <w:lang w:val="en-US" w:eastAsia="zh-CN"/>
              </w:rPr>
              <w:t>氨氮</w:t>
            </w:r>
            <w:r>
              <w:rPr>
                <w:rFonts w:hint="eastAsia" w:ascii="宋体" w:hAnsi="宋体" w:eastAsia="宋体" w:cs="宋体"/>
                <w:color w:val="auto"/>
                <w:sz w:val="24"/>
                <w:lang w:val="en-US" w:eastAsia="zh-CN"/>
              </w:rPr>
              <w:t>(</w:t>
            </w:r>
            <w:r>
              <w:rPr>
                <w:rFonts w:hint="eastAsia"/>
                <w:color w:val="auto"/>
                <w:sz w:val="24"/>
                <w:lang w:val="en-US" w:eastAsia="zh-CN"/>
              </w:rPr>
              <w:t>t/a</w:t>
            </w:r>
            <w:r>
              <w:rPr>
                <w:rFonts w:hint="eastAsia" w:ascii="宋体" w:hAnsi="宋体" w:eastAsia="宋体" w:cs="宋体"/>
                <w:color w:val="auto"/>
                <w:sz w:val="24"/>
                <w:lang w:val="en-US" w:eastAsia="zh-CN"/>
              </w:rPr>
              <w:t>)</w:t>
            </w:r>
          </w:p>
        </w:tc>
        <w:tc>
          <w:tcPr>
            <w:tcW w:w="566" w:type="pct"/>
            <w:tcBorders>
              <w:top w:val="single" w:color="000000" w:sz="12"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eastAsia"/>
                <w:color w:val="auto"/>
                <w:sz w:val="24"/>
                <w:lang w:val="en-US" w:eastAsia="zh-CN"/>
              </w:rPr>
              <w:t>总磷</w:t>
            </w:r>
            <w:r>
              <w:rPr>
                <w:rFonts w:hint="eastAsia" w:ascii="宋体" w:hAnsi="宋体" w:eastAsia="宋体" w:cs="宋体"/>
                <w:color w:val="auto"/>
                <w:sz w:val="24"/>
                <w:lang w:val="en-US" w:eastAsia="zh-CN"/>
              </w:rPr>
              <w:t>(</w:t>
            </w:r>
            <w:r>
              <w:rPr>
                <w:rFonts w:hint="eastAsia"/>
                <w:color w:val="auto"/>
                <w:sz w:val="24"/>
                <w:lang w:val="en-US" w:eastAsia="zh-CN"/>
              </w:rPr>
              <w:t>t/a</w:t>
            </w:r>
            <w:r>
              <w:rPr>
                <w:rFonts w:hint="eastAsia" w:ascii="宋体" w:hAnsi="宋体" w:eastAsia="宋体" w:cs="宋体"/>
                <w:color w:val="auto"/>
                <w:sz w:val="24"/>
                <w:lang w:val="en-US" w:eastAsia="zh-CN"/>
              </w:rPr>
              <w:t>)</w:t>
            </w:r>
          </w:p>
        </w:tc>
        <w:tc>
          <w:tcPr>
            <w:tcW w:w="542" w:type="pct"/>
            <w:tcBorders>
              <w:top w:val="single" w:color="000000" w:sz="12"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eastAsia"/>
                <w:color w:val="auto"/>
                <w:sz w:val="24"/>
                <w:lang w:val="en-US" w:eastAsia="zh-CN"/>
              </w:rPr>
              <w:t>总氮</w:t>
            </w:r>
            <w:r>
              <w:rPr>
                <w:rFonts w:hint="eastAsia" w:ascii="宋体" w:hAnsi="宋体" w:eastAsia="宋体" w:cs="宋体"/>
                <w:color w:val="auto"/>
                <w:sz w:val="24"/>
                <w:lang w:val="en-US" w:eastAsia="zh-CN"/>
              </w:rPr>
              <w:t>(</w:t>
            </w:r>
            <w:r>
              <w:rPr>
                <w:rFonts w:hint="eastAsia"/>
                <w:color w:val="auto"/>
                <w:sz w:val="24"/>
                <w:lang w:val="en-US" w:eastAsia="zh-CN"/>
              </w:rPr>
              <w:t>t/a</w:t>
            </w:r>
            <w:r>
              <w:rPr>
                <w:rFonts w:hint="eastAsia" w:ascii="宋体" w:hAnsi="宋体" w:eastAsia="宋体" w:cs="宋体"/>
                <w:color w:val="auto"/>
                <w:sz w:val="24"/>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475"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1</w:t>
            </w:r>
          </w:p>
        </w:tc>
        <w:tc>
          <w:tcPr>
            <w:tcW w:w="72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eastAsia"/>
                <w:color w:val="auto"/>
                <w:sz w:val="24"/>
                <w:lang w:val="en-US" w:eastAsia="zh-CN"/>
              </w:rPr>
              <w:t>鸡东镇</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14209.09 </w:t>
            </w:r>
          </w:p>
        </w:tc>
        <w:tc>
          <w:tcPr>
            <w:tcW w:w="74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12416.13 </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628.76 </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57.81 </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36.98 </w:t>
            </w:r>
          </w:p>
        </w:tc>
        <w:tc>
          <w:tcPr>
            <w:tcW w:w="542"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138.90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475"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2</w:t>
            </w:r>
          </w:p>
        </w:tc>
        <w:tc>
          <w:tcPr>
            <w:tcW w:w="72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eastAsia"/>
                <w:color w:val="auto"/>
                <w:sz w:val="24"/>
                <w:lang w:val="en-US" w:eastAsia="zh-CN"/>
              </w:rPr>
              <w:t>东海镇</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23435.35 </w:t>
            </w:r>
          </w:p>
        </w:tc>
        <w:tc>
          <w:tcPr>
            <w:tcW w:w="74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21049.69 </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1046.90 </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95.67 </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57.88 </w:t>
            </w:r>
          </w:p>
        </w:tc>
        <w:tc>
          <w:tcPr>
            <w:tcW w:w="542"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225.63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475"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3</w:t>
            </w:r>
          </w:p>
        </w:tc>
        <w:tc>
          <w:tcPr>
            <w:tcW w:w="72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eastAsia"/>
                <w:color w:val="auto"/>
                <w:sz w:val="24"/>
                <w:lang w:val="en-US" w:eastAsia="zh-CN"/>
              </w:rPr>
              <w:t>向阳镇</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19382.14 </w:t>
            </w:r>
          </w:p>
        </w:tc>
        <w:tc>
          <w:tcPr>
            <w:tcW w:w="74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10287.88 </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671.76 </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64.91 </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33.84 </w:t>
            </w:r>
          </w:p>
        </w:tc>
        <w:tc>
          <w:tcPr>
            <w:tcW w:w="542"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172.01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475"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4</w:t>
            </w:r>
          </w:p>
        </w:tc>
        <w:tc>
          <w:tcPr>
            <w:tcW w:w="72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eastAsia"/>
                <w:color w:val="auto"/>
                <w:sz w:val="24"/>
                <w:lang w:val="en-US" w:eastAsia="zh-CN"/>
              </w:rPr>
              <w:t>平阳镇</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23469.42 </w:t>
            </w:r>
          </w:p>
        </w:tc>
        <w:tc>
          <w:tcPr>
            <w:tcW w:w="74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14020.50 </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836.25 </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82.72 </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39.99 </w:t>
            </w:r>
          </w:p>
        </w:tc>
        <w:tc>
          <w:tcPr>
            <w:tcW w:w="542"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209.23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475"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5</w:t>
            </w:r>
          </w:p>
        </w:tc>
        <w:tc>
          <w:tcPr>
            <w:tcW w:w="72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eastAsia"/>
                <w:color w:val="auto"/>
                <w:sz w:val="24"/>
                <w:lang w:val="en-US" w:eastAsia="zh-CN"/>
              </w:rPr>
              <w:t>永安镇</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12915.22 </w:t>
            </w:r>
          </w:p>
        </w:tc>
        <w:tc>
          <w:tcPr>
            <w:tcW w:w="74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7986.06 </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499.49 </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48.68 </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27.55 </w:t>
            </w:r>
          </w:p>
        </w:tc>
        <w:tc>
          <w:tcPr>
            <w:tcW w:w="542"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117.05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475"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6</w:t>
            </w:r>
          </w:p>
        </w:tc>
        <w:tc>
          <w:tcPr>
            <w:tcW w:w="72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eastAsia"/>
                <w:color w:val="auto"/>
                <w:sz w:val="24"/>
                <w:lang w:val="en-US" w:eastAsia="zh-CN"/>
              </w:rPr>
              <w:t>哈达镇</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18723.69 </w:t>
            </w:r>
          </w:p>
        </w:tc>
        <w:tc>
          <w:tcPr>
            <w:tcW w:w="74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17110.51 </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843.27 </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76.84 </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47.54 </w:t>
            </w:r>
          </w:p>
        </w:tc>
        <w:tc>
          <w:tcPr>
            <w:tcW w:w="542"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182.02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475"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7</w:t>
            </w:r>
          </w:p>
        </w:tc>
        <w:tc>
          <w:tcPr>
            <w:tcW w:w="72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eastAsia"/>
                <w:color w:val="auto"/>
                <w:sz w:val="24"/>
                <w:lang w:val="en-US" w:eastAsia="zh-CN"/>
              </w:rPr>
              <w:t>兴农镇</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7288.87 </w:t>
            </w:r>
          </w:p>
        </w:tc>
        <w:tc>
          <w:tcPr>
            <w:tcW w:w="74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4670.62 </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248.00 </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24.64 </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15.17 </w:t>
            </w:r>
          </w:p>
        </w:tc>
        <w:tc>
          <w:tcPr>
            <w:tcW w:w="542"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71.81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475"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8</w:t>
            </w:r>
          </w:p>
        </w:tc>
        <w:tc>
          <w:tcPr>
            <w:tcW w:w="72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eastAsia"/>
                <w:color w:val="auto"/>
                <w:sz w:val="24"/>
                <w:lang w:val="en-US" w:eastAsia="zh-CN"/>
              </w:rPr>
              <w:t>永和镇</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26438.75 </w:t>
            </w:r>
          </w:p>
        </w:tc>
        <w:tc>
          <w:tcPr>
            <w:tcW w:w="74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14861.07 </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921.52 </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92.04 </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42.28 </w:t>
            </w:r>
          </w:p>
        </w:tc>
        <w:tc>
          <w:tcPr>
            <w:tcW w:w="542"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231.73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475"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eastAsia"/>
                <w:color w:val="auto"/>
                <w:sz w:val="24"/>
                <w:lang w:val="en-US" w:eastAsia="zh-CN"/>
              </w:rPr>
              <w:t>9</w:t>
            </w:r>
          </w:p>
        </w:tc>
        <w:tc>
          <w:tcPr>
            <w:tcW w:w="72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eastAsia"/>
                <w:color w:val="auto"/>
                <w:sz w:val="24"/>
                <w:lang w:val="en-US" w:eastAsia="zh-CN"/>
              </w:rPr>
              <w:t>下亮子乡</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20264.11 </w:t>
            </w:r>
          </w:p>
        </w:tc>
        <w:tc>
          <w:tcPr>
            <w:tcW w:w="74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11288.44 </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684.58 </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68.90 </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33.45 </w:t>
            </w:r>
          </w:p>
        </w:tc>
        <w:tc>
          <w:tcPr>
            <w:tcW w:w="542"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182.17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475"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eastAsia"/>
                <w:color w:val="auto"/>
                <w:sz w:val="24"/>
                <w:lang w:val="en-US" w:eastAsia="zh-CN"/>
              </w:rPr>
              <w:t>10</w:t>
            </w:r>
          </w:p>
        </w:tc>
        <w:tc>
          <w:tcPr>
            <w:tcW w:w="72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eastAsia"/>
                <w:color w:val="auto"/>
                <w:sz w:val="24"/>
                <w:lang w:val="en-US" w:eastAsia="zh-CN"/>
              </w:rPr>
              <w:t>鸡林乡</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718.83 </w:t>
            </w:r>
          </w:p>
        </w:tc>
        <w:tc>
          <w:tcPr>
            <w:tcW w:w="74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741.14 </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35.34 </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3.14 </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1.95 </w:t>
            </w:r>
          </w:p>
        </w:tc>
        <w:tc>
          <w:tcPr>
            <w:tcW w:w="542"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7.00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475"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eastAsia"/>
                <w:color w:val="auto"/>
                <w:sz w:val="24"/>
                <w:lang w:val="en-US" w:eastAsia="zh-CN"/>
              </w:rPr>
              <w:t>11</w:t>
            </w:r>
          </w:p>
        </w:tc>
        <w:tc>
          <w:tcPr>
            <w:tcW w:w="72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eastAsia"/>
                <w:color w:val="auto"/>
                <w:sz w:val="24"/>
                <w:lang w:val="en-US" w:eastAsia="zh-CN"/>
              </w:rPr>
              <w:t>明德乡</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1864.40 </w:t>
            </w:r>
          </w:p>
        </w:tc>
        <w:tc>
          <w:tcPr>
            <w:tcW w:w="74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1262.82 </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61.48 </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6.11 </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4.19 </w:t>
            </w:r>
          </w:p>
        </w:tc>
        <w:tc>
          <w:tcPr>
            <w:tcW w:w="542"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19.36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475"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eastAsia"/>
                <w:color w:val="auto"/>
                <w:sz w:val="24"/>
                <w:lang w:val="en-US" w:eastAsia="zh-CN"/>
              </w:rPr>
              <w:t>12</w:t>
            </w:r>
          </w:p>
        </w:tc>
        <w:tc>
          <w:tcPr>
            <w:tcW w:w="72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eastAsia"/>
                <w:color w:val="auto"/>
                <w:sz w:val="24"/>
                <w:lang w:val="en-US" w:eastAsia="zh-CN"/>
              </w:rPr>
              <w:t>八五一0农场</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40231.02 </w:t>
            </w:r>
          </w:p>
        </w:tc>
        <w:tc>
          <w:tcPr>
            <w:tcW w:w="74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21248.35 </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1408.84 </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141.34 </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60.94 </w:t>
            </w:r>
          </w:p>
        </w:tc>
        <w:tc>
          <w:tcPr>
            <w:tcW w:w="542"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341.62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196" w:type="pct"/>
            <w:gridSpan w:val="2"/>
            <w:tcBorders>
              <w:top w:val="single" w:color="000000" w:sz="4" w:space="0"/>
              <w:left w:val="nil"/>
              <w:bottom w:val="single" w:color="000000" w:sz="12"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合计</w:t>
            </w:r>
          </w:p>
        </w:tc>
        <w:tc>
          <w:tcPr>
            <w:tcW w:w="788" w:type="pct"/>
            <w:tcBorders>
              <w:top w:val="single" w:color="000000" w:sz="4" w:space="0"/>
              <w:left w:val="single" w:color="000000" w:sz="4" w:space="0"/>
              <w:bottom w:val="single" w:color="000000" w:sz="12"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208940.90 </w:t>
            </w:r>
          </w:p>
        </w:tc>
        <w:tc>
          <w:tcPr>
            <w:tcW w:w="742" w:type="pct"/>
            <w:tcBorders>
              <w:top w:val="single" w:color="000000" w:sz="4" w:space="0"/>
              <w:left w:val="single" w:color="000000" w:sz="4" w:space="0"/>
              <w:bottom w:val="single" w:color="000000" w:sz="12"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136943.20 </w:t>
            </w:r>
          </w:p>
        </w:tc>
        <w:tc>
          <w:tcPr>
            <w:tcW w:w="607" w:type="pct"/>
            <w:tcBorders>
              <w:top w:val="single" w:color="000000" w:sz="4" w:space="0"/>
              <w:left w:val="single" w:color="000000" w:sz="4" w:space="0"/>
              <w:bottom w:val="single" w:color="000000" w:sz="12"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7886.20 </w:t>
            </w:r>
          </w:p>
        </w:tc>
        <w:tc>
          <w:tcPr>
            <w:tcW w:w="557" w:type="pct"/>
            <w:tcBorders>
              <w:top w:val="single" w:color="000000" w:sz="4" w:space="0"/>
              <w:left w:val="single" w:color="000000" w:sz="4" w:space="0"/>
              <w:bottom w:val="single" w:color="000000" w:sz="12"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762.80 </w:t>
            </w:r>
          </w:p>
        </w:tc>
        <w:tc>
          <w:tcPr>
            <w:tcW w:w="566" w:type="pct"/>
            <w:tcBorders>
              <w:top w:val="single" w:color="000000" w:sz="4" w:space="0"/>
              <w:left w:val="single" w:color="000000" w:sz="4" w:space="0"/>
              <w:bottom w:val="single" w:color="000000" w:sz="12"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401.77 </w:t>
            </w:r>
          </w:p>
        </w:tc>
        <w:tc>
          <w:tcPr>
            <w:tcW w:w="542" w:type="pct"/>
            <w:tcBorders>
              <w:top w:val="single" w:color="000000" w:sz="4" w:space="0"/>
              <w:left w:val="single" w:color="000000" w:sz="4" w:space="0"/>
              <w:bottom w:val="single" w:color="000000" w:sz="12"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1898.5 </w:t>
            </w:r>
          </w:p>
        </w:tc>
      </w:tr>
    </w:tbl>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40"/>
          <w:highlight w:val="none"/>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ascii="仿宋" w:hAnsi="仿宋" w:eastAsia="仿宋" w:cs="仿宋"/>
          <w:color w:val="auto"/>
          <w:sz w:val="32"/>
          <w:szCs w:val="40"/>
          <w:highlight w:val="none"/>
          <w:lang w:val="en-US" w:eastAsia="zh-CN"/>
        </w:rPr>
        <w:t>综上所述，鸡东县规模养殖场和畜禽养殖户畜禽</w:t>
      </w:r>
      <w:r>
        <w:rPr>
          <w:rFonts w:hint="eastAsia" w:ascii="仿宋" w:hAnsi="仿宋" w:eastAsia="仿宋" w:cs="仿宋"/>
          <w:color w:val="auto"/>
          <w:sz w:val="32"/>
          <w:szCs w:val="40"/>
          <w:highlight w:val="none"/>
        </w:rPr>
        <w:t>粪污产生总量</w:t>
      </w:r>
      <w:r>
        <w:rPr>
          <w:rFonts w:hint="eastAsia" w:ascii="仿宋" w:hAnsi="仿宋" w:eastAsia="仿宋" w:cs="仿宋"/>
          <w:color w:val="auto"/>
          <w:sz w:val="32"/>
          <w:szCs w:val="40"/>
          <w:highlight w:val="none"/>
          <w:lang w:val="en-US" w:eastAsia="zh-CN"/>
        </w:rPr>
        <w:t>为4763202.06t/a，化学需氧量排放量为10987.12t/a，氨氮排放为1038.12t/a，总磷排放量为578.14t/a，总氮排放量为2513.64t/a。</w:t>
      </w:r>
    </w:p>
    <w:p>
      <w:pPr>
        <w:pStyle w:val="3"/>
        <w:keepNext/>
        <w:keepLines/>
        <w:pageBreakBefore w:val="0"/>
        <w:widowControl w:val="0"/>
        <w:tabs>
          <w:tab w:val="left" w:pos="3260"/>
          <w:tab w:val="left" w:pos="5910"/>
          <w:tab w:val="clear" w:pos="5310"/>
        </w:tabs>
        <w:kinsoku/>
        <w:wordWrap/>
        <w:overflowPunct/>
        <w:topLinePunct w:val="0"/>
        <w:autoSpaceDE/>
        <w:autoSpaceDN/>
        <w:bidi w:val="0"/>
        <w:adjustRightInd w:val="0"/>
        <w:snapToGrid w:val="0"/>
        <w:spacing w:before="192" w:beforeLines="50" w:beforeAutospacing="0" w:after="0" w:afterAutospacing="0"/>
        <w:jc w:val="both"/>
        <w:textAlignment w:val="auto"/>
        <w:rPr>
          <w:rFonts w:hint="eastAsia" w:ascii="楷体" w:hAnsi="楷体" w:eastAsia="楷体" w:cs="楷体"/>
          <w:sz w:val="32"/>
          <w:szCs w:val="32"/>
          <w:lang w:val="en-US" w:eastAsia="zh-CN"/>
        </w:rPr>
      </w:pPr>
      <w:bookmarkStart w:id="92" w:name="_Toc17057"/>
      <w:r>
        <w:rPr>
          <w:rFonts w:hint="eastAsia" w:ascii="楷体" w:hAnsi="楷体" w:eastAsia="楷体" w:cs="楷体"/>
          <w:sz w:val="32"/>
          <w:szCs w:val="32"/>
          <w:lang w:val="en-US" w:eastAsia="zh-CN"/>
        </w:rPr>
        <w:t>4.3种养结合现状</w:t>
      </w:r>
      <w:bookmarkEnd w:id="92"/>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40"/>
          <w:lang w:val="en-US" w:eastAsia="zh-CN"/>
        </w:rPr>
      </w:pPr>
      <w:r>
        <w:rPr>
          <w:rFonts w:hint="eastAsia" w:ascii="仿宋" w:hAnsi="仿宋" w:eastAsia="仿宋" w:cs="仿宋"/>
          <w:color w:val="auto"/>
          <w:sz w:val="32"/>
          <w:szCs w:val="40"/>
          <w:lang w:val="en-US" w:eastAsia="zh-CN"/>
        </w:rPr>
        <w:t>4.3.1种植业发展情况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40"/>
          <w:highlight w:val="none"/>
          <w:lang w:val="en-US" w:eastAsia="zh-CN"/>
        </w:rPr>
      </w:pPr>
      <w:r>
        <w:rPr>
          <w:rFonts w:hint="eastAsia" w:ascii="仿宋" w:hAnsi="仿宋" w:eastAsia="仿宋" w:cs="仿宋"/>
          <w:color w:val="auto"/>
          <w:sz w:val="32"/>
          <w:szCs w:val="40"/>
          <w:highlight w:val="none"/>
          <w:lang w:val="en-US" w:eastAsia="zh-CN"/>
        </w:rPr>
        <w:t>鸡东县种植总面积119299.4hm</w:t>
      </w:r>
      <w:r>
        <w:rPr>
          <w:rFonts w:hint="eastAsia" w:ascii="仿宋" w:hAnsi="仿宋" w:eastAsia="仿宋" w:cs="仿宋"/>
          <w:color w:val="auto"/>
          <w:sz w:val="32"/>
          <w:szCs w:val="40"/>
          <w:highlight w:val="none"/>
          <w:vertAlign w:val="superscript"/>
          <w:lang w:val="en-US" w:eastAsia="zh-CN"/>
        </w:rPr>
        <w:t>2</w:t>
      </w:r>
      <w:r>
        <w:rPr>
          <w:rFonts w:hint="eastAsia" w:ascii="仿宋" w:hAnsi="仿宋" w:eastAsia="仿宋" w:cs="仿宋"/>
          <w:color w:val="auto"/>
          <w:sz w:val="32"/>
          <w:szCs w:val="40"/>
          <w:highlight w:val="none"/>
          <w:lang w:val="en-US" w:eastAsia="zh-CN"/>
        </w:rPr>
        <w:t>，主要种植作物为玉米、大豆、水稻。种植面积较大的乡镇主要是东海镇、向阳镇、平阳镇、永和镇、下亮子乡、八五一0农场等。鸡东县各乡镇种植面积及主要作物分布情况见表8。</w:t>
      </w:r>
    </w:p>
    <w:p>
      <w:pPr>
        <w:keepNext w:val="0"/>
        <w:keepLines w:val="0"/>
        <w:pageBreakBefore w:val="0"/>
        <w:widowControl w:val="0"/>
        <w:kinsoku/>
        <w:wordWrap/>
        <w:overflowPunct/>
        <w:topLinePunct w:val="0"/>
        <w:autoSpaceDE/>
        <w:autoSpaceDN/>
        <w:bidi w:val="0"/>
        <w:adjustRightInd w:val="0"/>
        <w:snapToGrid w:val="0"/>
        <w:spacing w:before="95" w:beforeLines="30"/>
        <w:ind w:left="0" w:leftChars="0" w:firstLine="0" w:firstLineChars="0"/>
        <w:jc w:val="center"/>
        <w:textAlignment w:val="auto"/>
        <w:rPr>
          <w:rFonts w:hint="eastAsia"/>
          <w:color w:val="auto"/>
          <w:sz w:val="24"/>
          <w:szCs w:val="24"/>
          <w:lang w:val="en-US" w:eastAsia="zh-CN"/>
        </w:rPr>
      </w:pPr>
      <w:r>
        <w:rPr>
          <w:rFonts w:hint="eastAsia"/>
          <w:color w:val="auto"/>
          <w:sz w:val="24"/>
          <w:szCs w:val="24"/>
          <w:lang w:val="en-US" w:eastAsia="zh-CN"/>
        </w:rPr>
        <w:t>表8  鸡东县各乡镇种植面积及主要作物分布情况（单位：hm2）</w:t>
      </w:r>
    </w:p>
    <w:tbl>
      <w:tblPr>
        <w:tblStyle w:val="13"/>
        <w:tblW w:w="4996"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879"/>
        <w:gridCol w:w="1782"/>
        <w:gridCol w:w="1219"/>
        <w:gridCol w:w="1278"/>
        <w:gridCol w:w="1278"/>
        <w:gridCol w:w="980"/>
        <w:gridCol w:w="982"/>
        <w:gridCol w:w="979"/>
        <w:gridCol w:w="1410"/>
        <w:gridCol w:w="1751"/>
        <w:gridCol w:w="1625"/>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83" w:type="dxa"/>
            <w:tcBorders>
              <w:top w:val="single" w:color="000000" w:sz="12"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序号</w:t>
            </w:r>
          </w:p>
        </w:tc>
        <w:tc>
          <w:tcPr>
            <w:tcW w:w="1796" w:type="dxa"/>
            <w:tcBorders>
              <w:top w:val="single" w:color="000000" w:sz="12"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乡镇</w:t>
            </w:r>
          </w:p>
        </w:tc>
        <w:tc>
          <w:tcPr>
            <w:tcW w:w="1178" w:type="dxa"/>
            <w:tcBorders>
              <w:top w:val="single" w:color="000000" w:sz="12"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玉米</w:t>
            </w:r>
          </w:p>
        </w:tc>
        <w:tc>
          <w:tcPr>
            <w:tcW w:w="1279" w:type="dxa"/>
            <w:tcBorders>
              <w:top w:val="single" w:color="000000" w:sz="12"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大豆</w:t>
            </w:r>
          </w:p>
        </w:tc>
        <w:tc>
          <w:tcPr>
            <w:tcW w:w="1279" w:type="dxa"/>
            <w:tcBorders>
              <w:top w:val="single" w:color="000000" w:sz="12"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水稻</w:t>
            </w:r>
          </w:p>
        </w:tc>
        <w:tc>
          <w:tcPr>
            <w:tcW w:w="982" w:type="dxa"/>
            <w:tcBorders>
              <w:top w:val="single" w:color="000000" w:sz="12"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杂粮</w:t>
            </w:r>
          </w:p>
        </w:tc>
        <w:tc>
          <w:tcPr>
            <w:tcW w:w="982" w:type="dxa"/>
            <w:tcBorders>
              <w:top w:val="single" w:color="000000" w:sz="12"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杂豆</w:t>
            </w:r>
          </w:p>
        </w:tc>
        <w:tc>
          <w:tcPr>
            <w:tcW w:w="982" w:type="dxa"/>
            <w:tcBorders>
              <w:top w:val="single" w:color="000000" w:sz="12"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马铃薯</w:t>
            </w:r>
          </w:p>
        </w:tc>
        <w:tc>
          <w:tcPr>
            <w:tcW w:w="1415" w:type="dxa"/>
            <w:tcBorders>
              <w:top w:val="single" w:color="000000" w:sz="12"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青贮玉米</w:t>
            </w:r>
          </w:p>
        </w:tc>
        <w:tc>
          <w:tcPr>
            <w:tcW w:w="1758" w:type="dxa"/>
            <w:tcBorders>
              <w:top w:val="single" w:color="000000" w:sz="12"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经济作物（花生、向日葵、蔬菜、瓜果等）</w:t>
            </w:r>
          </w:p>
        </w:tc>
        <w:tc>
          <w:tcPr>
            <w:tcW w:w="1629" w:type="dxa"/>
            <w:tcBorders>
              <w:top w:val="single" w:color="000000" w:sz="12"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种植面积</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83" w:type="dxa"/>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1"/>
                <w:szCs w:val="21"/>
                <w:lang w:val="en-US" w:eastAsia="zh-CN"/>
              </w:rPr>
            </w:pPr>
            <w:r>
              <w:rPr>
                <w:rFonts w:hint="default"/>
                <w:color w:val="auto"/>
                <w:sz w:val="21"/>
                <w:szCs w:val="21"/>
                <w:lang w:val="en-US" w:eastAsia="zh-CN"/>
              </w:rPr>
              <w:t>1</w:t>
            </w:r>
          </w:p>
        </w:tc>
        <w:tc>
          <w:tcPr>
            <w:tcW w:w="17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鸡东镇</w:t>
            </w:r>
          </w:p>
        </w:tc>
        <w:tc>
          <w:tcPr>
            <w:tcW w:w="1178"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3173.33</w:t>
            </w:r>
          </w:p>
        </w:tc>
        <w:tc>
          <w:tcPr>
            <w:tcW w:w="1279"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446.67</w:t>
            </w:r>
          </w:p>
        </w:tc>
        <w:tc>
          <w:tcPr>
            <w:tcW w:w="1279"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2273.33</w:t>
            </w:r>
          </w:p>
        </w:tc>
        <w:tc>
          <w:tcPr>
            <w:tcW w:w="982"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982"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982"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1415"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1758"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266.67</w:t>
            </w:r>
          </w:p>
        </w:tc>
        <w:tc>
          <w:tcPr>
            <w:tcW w:w="1629"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1"/>
                <w:szCs w:val="21"/>
                <w:lang w:val="en-US" w:eastAsia="zh-CN"/>
              </w:rPr>
            </w:pPr>
            <w:r>
              <w:rPr>
                <w:rFonts w:hint="default"/>
                <w:color w:val="auto"/>
                <w:sz w:val="21"/>
                <w:szCs w:val="21"/>
                <w:lang w:val="en-US" w:eastAsia="zh-CN"/>
              </w:rPr>
              <w:t xml:space="preserve">6160.00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83" w:type="dxa"/>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1"/>
                <w:szCs w:val="21"/>
                <w:lang w:val="en-US" w:eastAsia="zh-CN"/>
              </w:rPr>
            </w:pPr>
            <w:r>
              <w:rPr>
                <w:rFonts w:hint="default"/>
                <w:color w:val="auto"/>
                <w:sz w:val="21"/>
                <w:szCs w:val="21"/>
                <w:lang w:val="en-US" w:eastAsia="zh-CN"/>
              </w:rPr>
              <w:t>2</w:t>
            </w:r>
          </w:p>
        </w:tc>
        <w:tc>
          <w:tcPr>
            <w:tcW w:w="17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东海镇</w:t>
            </w:r>
          </w:p>
        </w:tc>
        <w:tc>
          <w:tcPr>
            <w:tcW w:w="1178"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8515.27</w:t>
            </w:r>
          </w:p>
        </w:tc>
        <w:tc>
          <w:tcPr>
            <w:tcW w:w="1279"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636.40 </w:t>
            </w:r>
          </w:p>
        </w:tc>
        <w:tc>
          <w:tcPr>
            <w:tcW w:w="1279"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3639.13</w:t>
            </w:r>
          </w:p>
        </w:tc>
        <w:tc>
          <w:tcPr>
            <w:tcW w:w="982"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982"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982"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1.00 </w:t>
            </w:r>
          </w:p>
        </w:tc>
        <w:tc>
          <w:tcPr>
            <w:tcW w:w="1415"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1758"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15.94</w:t>
            </w:r>
          </w:p>
        </w:tc>
        <w:tc>
          <w:tcPr>
            <w:tcW w:w="1629"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1"/>
                <w:szCs w:val="21"/>
                <w:lang w:val="en-US" w:eastAsia="zh-CN"/>
              </w:rPr>
            </w:pPr>
            <w:r>
              <w:rPr>
                <w:rFonts w:hint="default"/>
                <w:color w:val="auto"/>
                <w:sz w:val="21"/>
                <w:szCs w:val="21"/>
                <w:lang w:val="en-US" w:eastAsia="zh-CN"/>
              </w:rPr>
              <w:t xml:space="preserve">12807.74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83" w:type="dxa"/>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1"/>
                <w:szCs w:val="21"/>
                <w:lang w:val="en-US" w:eastAsia="zh-CN"/>
              </w:rPr>
            </w:pPr>
            <w:r>
              <w:rPr>
                <w:rFonts w:hint="default"/>
                <w:color w:val="auto"/>
                <w:sz w:val="21"/>
                <w:szCs w:val="21"/>
                <w:lang w:val="en-US" w:eastAsia="zh-CN"/>
              </w:rPr>
              <w:t>3</w:t>
            </w:r>
          </w:p>
        </w:tc>
        <w:tc>
          <w:tcPr>
            <w:tcW w:w="17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向阳镇</w:t>
            </w:r>
          </w:p>
        </w:tc>
        <w:tc>
          <w:tcPr>
            <w:tcW w:w="1178"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7903.13</w:t>
            </w:r>
          </w:p>
        </w:tc>
        <w:tc>
          <w:tcPr>
            <w:tcW w:w="1279"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342.13</w:t>
            </w:r>
          </w:p>
        </w:tc>
        <w:tc>
          <w:tcPr>
            <w:tcW w:w="1279"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3073.93</w:t>
            </w:r>
          </w:p>
        </w:tc>
        <w:tc>
          <w:tcPr>
            <w:tcW w:w="982"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1.33</w:t>
            </w:r>
          </w:p>
        </w:tc>
        <w:tc>
          <w:tcPr>
            <w:tcW w:w="982"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982"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1415"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1758"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17</w:t>
            </w:r>
          </w:p>
        </w:tc>
        <w:tc>
          <w:tcPr>
            <w:tcW w:w="1629"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1"/>
                <w:szCs w:val="21"/>
                <w:lang w:val="en-US" w:eastAsia="zh-CN"/>
              </w:rPr>
            </w:pPr>
            <w:r>
              <w:rPr>
                <w:rFonts w:hint="default"/>
                <w:color w:val="auto"/>
                <w:sz w:val="21"/>
                <w:szCs w:val="21"/>
                <w:lang w:val="en-US" w:eastAsia="zh-CN"/>
              </w:rPr>
              <w:t xml:space="preserve">11337.52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83" w:type="dxa"/>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1"/>
                <w:szCs w:val="21"/>
                <w:lang w:val="en-US" w:eastAsia="zh-CN"/>
              </w:rPr>
            </w:pPr>
            <w:r>
              <w:rPr>
                <w:rFonts w:hint="default"/>
                <w:color w:val="auto"/>
                <w:sz w:val="21"/>
                <w:szCs w:val="21"/>
                <w:lang w:val="en-US" w:eastAsia="zh-CN"/>
              </w:rPr>
              <w:t>4</w:t>
            </w:r>
          </w:p>
        </w:tc>
        <w:tc>
          <w:tcPr>
            <w:tcW w:w="17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平阳镇</w:t>
            </w:r>
          </w:p>
        </w:tc>
        <w:tc>
          <w:tcPr>
            <w:tcW w:w="1178"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7140.00 </w:t>
            </w:r>
          </w:p>
        </w:tc>
        <w:tc>
          <w:tcPr>
            <w:tcW w:w="1279"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433.33</w:t>
            </w:r>
          </w:p>
        </w:tc>
        <w:tc>
          <w:tcPr>
            <w:tcW w:w="1279"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3680.00 </w:t>
            </w:r>
          </w:p>
        </w:tc>
        <w:tc>
          <w:tcPr>
            <w:tcW w:w="982"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33.33</w:t>
            </w:r>
          </w:p>
        </w:tc>
        <w:tc>
          <w:tcPr>
            <w:tcW w:w="982"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40.00 </w:t>
            </w:r>
          </w:p>
        </w:tc>
        <w:tc>
          <w:tcPr>
            <w:tcW w:w="982"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1415"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80.00 </w:t>
            </w:r>
          </w:p>
        </w:tc>
        <w:tc>
          <w:tcPr>
            <w:tcW w:w="1758"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100</w:t>
            </w:r>
          </w:p>
        </w:tc>
        <w:tc>
          <w:tcPr>
            <w:tcW w:w="1629"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1"/>
                <w:szCs w:val="21"/>
                <w:lang w:val="en-US" w:eastAsia="zh-CN"/>
              </w:rPr>
            </w:pPr>
            <w:r>
              <w:rPr>
                <w:rFonts w:hint="default"/>
                <w:color w:val="auto"/>
                <w:sz w:val="21"/>
                <w:szCs w:val="21"/>
                <w:lang w:val="en-US" w:eastAsia="zh-CN"/>
              </w:rPr>
              <w:t xml:space="preserve">11506.66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83" w:type="dxa"/>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1"/>
                <w:szCs w:val="21"/>
                <w:lang w:val="en-US" w:eastAsia="zh-CN"/>
              </w:rPr>
            </w:pPr>
            <w:r>
              <w:rPr>
                <w:rFonts w:hint="default"/>
                <w:color w:val="auto"/>
                <w:sz w:val="21"/>
                <w:szCs w:val="21"/>
                <w:lang w:val="en-US" w:eastAsia="zh-CN"/>
              </w:rPr>
              <w:t>5</w:t>
            </w:r>
          </w:p>
        </w:tc>
        <w:tc>
          <w:tcPr>
            <w:tcW w:w="17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永安镇</w:t>
            </w:r>
          </w:p>
        </w:tc>
        <w:tc>
          <w:tcPr>
            <w:tcW w:w="1178"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5453.33</w:t>
            </w:r>
          </w:p>
        </w:tc>
        <w:tc>
          <w:tcPr>
            <w:tcW w:w="1279"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524.20 </w:t>
            </w:r>
          </w:p>
        </w:tc>
        <w:tc>
          <w:tcPr>
            <w:tcW w:w="1279"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2286.67</w:t>
            </w:r>
          </w:p>
        </w:tc>
        <w:tc>
          <w:tcPr>
            <w:tcW w:w="982"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982"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982"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1415"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1758"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0</w:t>
            </w:r>
          </w:p>
        </w:tc>
        <w:tc>
          <w:tcPr>
            <w:tcW w:w="1629"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1"/>
                <w:szCs w:val="21"/>
                <w:lang w:val="en-US" w:eastAsia="zh-CN"/>
              </w:rPr>
            </w:pPr>
            <w:r>
              <w:rPr>
                <w:rFonts w:hint="default"/>
                <w:color w:val="auto"/>
                <w:sz w:val="21"/>
                <w:szCs w:val="21"/>
                <w:lang w:val="en-US" w:eastAsia="zh-CN"/>
              </w:rPr>
              <w:t xml:space="preserve">8264.20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83" w:type="dxa"/>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1"/>
                <w:szCs w:val="21"/>
                <w:lang w:val="en-US" w:eastAsia="zh-CN"/>
              </w:rPr>
            </w:pPr>
            <w:r>
              <w:rPr>
                <w:rFonts w:hint="default"/>
                <w:color w:val="auto"/>
                <w:sz w:val="21"/>
                <w:szCs w:val="21"/>
                <w:lang w:val="en-US" w:eastAsia="zh-CN"/>
              </w:rPr>
              <w:t>6</w:t>
            </w:r>
          </w:p>
        </w:tc>
        <w:tc>
          <w:tcPr>
            <w:tcW w:w="17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哈达镇</w:t>
            </w:r>
          </w:p>
        </w:tc>
        <w:tc>
          <w:tcPr>
            <w:tcW w:w="1178"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5832.00 </w:t>
            </w:r>
          </w:p>
        </w:tc>
        <w:tc>
          <w:tcPr>
            <w:tcW w:w="1279"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393.73</w:t>
            </w:r>
          </w:p>
        </w:tc>
        <w:tc>
          <w:tcPr>
            <w:tcW w:w="1279"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430.73</w:t>
            </w:r>
          </w:p>
        </w:tc>
        <w:tc>
          <w:tcPr>
            <w:tcW w:w="982"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982"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13.33</w:t>
            </w:r>
          </w:p>
        </w:tc>
        <w:tc>
          <w:tcPr>
            <w:tcW w:w="982"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1415"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1758"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66.13</w:t>
            </w:r>
          </w:p>
        </w:tc>
        <w:tc>
          <w:tcPr>
            <w:tcW w:w="1629"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1"/>
                <w:szCs w:val="21"/>
                <w:lang w:val="en-US" w:eastAsia="zh-CN"/>
              </w:rPr>
            </w:pPr>
            <w:r>
              <w:rPr>
                <w:rFonts w:hint="default"/>
                <w:color w:val="auto"/>
                <w:sz w:val="21"/>
                <w:szCs w:val="21"/>
                <w:lang w:val="en-US" w:eastAsia="zh-CN"/>
              </w:rPr>
              <w:t xml:space="preserve">6735.92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83" w:type="dxa"/>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1"/>
                <w:szCs w:val="21"/>
                <w:lang w:val="en-US" w:eastAsia="zh-CN"/>
              </w:rPr>
            </w:pPr>
            <w:r>
              <w:rPr>
                <w:rFonts w:hint="default"/>
                <w:color w:val="auto"/>
                <w:sz w:val="21"/>
                <w:szCs w:val="21"/>
                <w:lang w:val="en-US" w:eastAsia="zh-CN"/>
              </w:rPr>
              <w:t>7</w:t>
            </w:r>
          </w:p>
        </w:tc>
        <w:tc>
          <w:tcPr>
            <w:tcW w:w="17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兴农镇</w:t>
            </w:r>
          </w:p>
        </w:tc>
        <w:tc>
          <w:tcPr>
            <w:tcW w:w="1178"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3372.07</w:t>
            </w:r>
          </w:p>
        </w:tc>
        <w:tc>
          <w:tcPr>
            <w:tcW w:w="1279"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2377.80 </w:t>
            </w:r>
          </w:p>
        </w:tc>
        <w:tc>
          <w:tcPr>
            <w:tcW w:w="1279"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477.60 </w:t>
            </w:r>
          </w:p>
        </w:tc>
        <w:tc>
          <w:tcPr>
            <w:tcW w:w="982"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982"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982"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1415"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1758"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113.33</w:t>
            </w:r>
          </w:p>
        </w:tc>
        <w:tc>
          <w:tcPr>
            <w:tcW w:w="1629"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1"/>
                <w:szCs w:val="21"/>
                <w:lang w:val="en-US" w:eastAsia="zh-CN"/>
              </w:rPr>
            </w:pPr>
            <w:r>
              <w:rPr>
                <w:rFonts w:hint="default"/>
                <w:color w:val="auto"/>
                <w:sz w:val="21"/>
                <w:szCs w:val="21"/>
                <w:lang w:val="en-US" w:eastAsia="zh-CN"/>
              </w:rPr>
              <w:t xml:space="preserve">6340.80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83" w:type="dxa"/>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1"/>
                <w:szCs w:val="21"/>
                <w:lang w:val="en-US" w:eastAsia="zh-CN"/>
              </w:rPr>
            </w:pPr>
            <w:r>
              <w:rPr>
                <w:rFonts w:hint="default"/>
                <w:color w:val="auto"/>
                <w:sz w:val="21"/>
                <w:szCs w:val="21"/>
                <w:lang w:val="en-US" w:eastAsia="zh-CN"/>
              </w:rPr>
              <w:t>8</w:t>
            </w:r>
          </w:p>
        </w:tc>
        <w:tc>
          <w:tcPr>
            <w:tcW w:w="17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永和镇</w:t>
            </w:r>
          </w:p>
        </w:tc>
        <w:tc>
          <w:tcPr>
            <w:tcW w:w="1178"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7733.33 </w:t>
            </w:r>
          </w:p>
        </w:tc>
        <w:tc>
          <w:tcPr>
            <w:tcW w:w="1279"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533.33 </w:t>
            </w:r>
          </w:p>
        </w:tc>
        <w:tc>
          <w:tcPr>
            <w:tcW w:w="1279"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1800.00 </w:t>
            </w:r>
          </w:p>
        </w:tc>
        <w:tc>
          <w:tcPr>
            <w:tcW w:w="982"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20.00 </w:t>
            </w:r>
          </w:p>
        </w:tc>
        <w:tc>
          <w:tcPr>
            <w:tcW w:w="982"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982"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1415"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1758"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646.66</w:t>
            </w:r>
          </w:p>
        </w:tc>
        <w:tc>
          <w:tcPr>
            <w:tcW w:w="1629"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1"/>
                <w:szCs w:val="21"/>
                <w:lang w:val="en-US" w:eastAsia="zh-CN"/>
              </w:rPr>
            </w:pPr>
            <w:r>
              <w:rPr>
                <w:rFonts w:hint="default"/>
                <w:color w:val="auto"/>
                <w:sz w:val="21"/>
                <w:szCs w:val="21"/>
                <w:lang w:val="en-US" w:eastAsia="zh-CN"/>
              </w:rPr>
              <w:t xml:space="preserve">10733.32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83" w:type="dxa"/>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9</w:t>
            </w:r>
          </w:p>
        </w:tc>
        <w:tc>
          <w:tcPr>
            <w:tcW w:w="17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下亮子乡</w:t>
            </w:r>
          </w:p>
        </w:tc>
        <w:tc>
          <w:tcPr>
            <w:tcW w:w="1178"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8323.13</w:t>
            </w:r>
          </w:p>
        </w:tc>
        <w:tc>
          <w:tcPr>
            <w:tcW w:w="1279"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411.80 </w:t>
            </w:r>
          </w:p>
        </w:tc>
        <w:tc>
          <w:tcPr>
            <w:tcW w:w="1279"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2611.33</w:t>
            </w:r>
          </w:p>
        </w:tc>
        <w:tc>
          <w:tcPr>
            <w:tcW w:w="982"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4.00 </w:t>
            </w:r>
          </w:p>
        </w:tc>
        <w:tc>
          <w:tcPr>
            <w:tcW w:w="982"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10.67</w:t>
            </w:r>
          </w:p>
        </w:tc>
        <w:tc>
          <w:tcPr>
            <w:tcW w:w="982"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3.33</w:t>
            </w:r>
          </w:p>
        </w:tc>
        <w:tc>
          <w:tcPr>
            <w:tcW w:w="1415"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13.33</w:t>
            </w:r>
          </w:p>
        </w:tc>
        <w:tc>
          <w:tcPr>
            <w:tcW w:w="1758"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293.4</w:t>
            </w:r>
          </w:p>
        </w:tc>
        <w:tc>
          <w:tcPr>
            <w:tcW w:w="1629"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1"/>
                <w:szCs w:val="21"/>
                <w:lang w:val="en-US" w:eastAsia="zh-CN"/>
              </w:rPr>
            </w:pPr>
            <w:r>
              <w:rPr>
                <w:rFonts w:hint="default"/>
                <w:color w:val="auto"/>
                <w:sz w:val="21"/>
                <w:szCs w:val="21"/>
                <w:lang w:val="en-US" w:eastAsia="zh-CN"/>
              </w:rPr>
              <w:t xml:space="preserve">11670.99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83" w:type="dxa"/>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10</w:t>
            </w:r>
          </w:p>
        </w:tc>
        <w:tc>
          <w:tcPr>
            <w:tcW w:w="17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鸡林乡</w:t>
            </w:r>
          </w:p>
        </w:tc>
        <w:tc>
          <w:tcPr>
            <w:tcW w:w="1178"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63.00 </w:t>
            </w:r>
          </w:p>
        </w:tc>
        <w:tc>
          <w:tcPr>
            <w:tcW w:w="1279"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160.00 </w:t>
            </w:r>
          </w:p>
        </w:tc>
        <w:tc>
          <w:tcPr>
            <w:tcW w:w="1279"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3211.33</w:t>
            </w:r>
          </w:p>
        </w:tc>
        <w:tc>
          <w:tcPr>
            <w:tcW w:w="982"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982"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982"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1415"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1758"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0</w:t>
            </w:r>
          </w:p>
        </w:tc>
        <w:tc>
          <w:tcPr>
            <w:tcW w:w="1629"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1"/>
                <w:szCs w:val="21"/>
                <w:lang w:val="en-US" w:eastAsia="zh-CN"/>
              </w:rPr>
            </w:pPr>
            <w:r>
              <w:rPr>
                <w:rFonts w:hint="default"/>
                <w:color w:val="auto"/>
                <w:sz w:val="21"/>
                <w:szCs w:val="21"/>
                <w:lang w:val="en-US" w:eastAsia="zh-CN"/>
              </w:rPr>
              <w:t xml:space="preserve">3434.33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83" w:type="dxa"/>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11</w:t>
            </w:r>
          </w:p>
        </w:tc>
        <w:tc>
          <w:tcPr>
            <w:tcW w:w="17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明德乡</w:t>
            </w:r>
          </w:p>
        </w:tc>
        <w:tc>
          <w:tcPr>
            <w:tcW w:w="1178"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796.67</w:t>
            </w:r>
          </w:p>
        </w:tc>
        <w:tc>
          <w:tcPr>
            <w:tcW w:w="1279"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120.00 </w:t>
            </w:r>
          </w:p>
        </w:tc>
        <w:tc>
          <w:tcPr>
            <w:tcW w:w="1279"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3486.67</w:t>
            </w:r>
          </w:p>
        </w:tc>
        <w:tc>
          <w:tcPr>
            <w:tcW w:w="982"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982"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982"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1415"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1758"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10</w:t>
            </w:r>
          </w:p>
        </w:tc>
        <w:tc>
          <w:tcPr>
            <w:tcW w:w="1629"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1"/>
                <w:szCs w:val="21"/>
                <w:lang w:val="en-US" w:eastAsia="zh-CN"/>
              </w:rPr>
            </w:pPr>
            <w:r>
              <w:rPr>
                <w:rFonts w:hint="default"/>
                <w:color w:val="auto"/>
                <w:sz w:val="21"/>
                <w:szCs w:val="21"/>
                <w:lang w:val="en-US" w:eastAsia="zh-CN"/>
              </w:rPr>
              <w:t xml:space="preserve">4413.34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83" w:type="dxa"/>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12</w:t>
            </w:r>
          </w:p>
        </w:tc>
        <w:tc>
          <w:tcPr>
            <w:tcW w:w="17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林场</w:t>
            </w:r>
          </w:p>
        </w:tc>
        <w:tc>
          <w:tcPr>
            <w:tcW w:w="1178"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1251.67</w:t>
            </w:r>
          </w:p>
        </w:tc>
        <w:tc>
          <w:tcPr>
            <w:tcW w:w="1279"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2802.33 </w:t>
            </w:r>
          </w:p>
        </w:tc>
        <w:tc>
          <w:tcPr>
            <w:tcW w:w="1279"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53.00 </w:t>
            </w:r>
          </w:p>
        </w:tc>
        <w:tc>
          <w:tcPr>
            <w:tcW w:w="982"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982"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28.00 </w:t>
            </w:r>
          </w:p>
        </w:tc>
        <w:tc>
          <w:tcPr>
            <w:tcW w:w="982"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1415"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1758"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2618.06</w:t>
            </w:r>
          </w:p>
        </w:tc>
        <w:tc>
          <w:tcPr>
            <w:tcW w:w="1629"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1"/>
                <w:szCs w:val="21"/>
                <w:lang w:val="en-US" w:eastAsia="zh-CN"/>
              </w:rPr>
            </w:pPr>
            <w:r>
              <w:rPr>
                <w:rFonts w:hint="default"/>
                <w:color w:val="auto"/>
                <w:sz w:val="21"/>
                <w:szCs w:val="21"/>
                <w:lang w:val="en-US" w:eastAsia="zh-CN"/>
              </w:rPr>
              <w:t xml:space="preserve">6753.06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83" w:type="dxa"/>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1"/>
                <w:szCs w:val="21"/>
                <w:lang w:val="en-US" w:eastAsia="zh-CN"/>
              </w:rPr>
            </w:pPr>
            <w:r>
              <w:rPr>
                <w:rFonts w:hint="default"/>
                <w:color w:val="auto"/>
                <w:sz w:val="21"/>
                <w:szCs w:val="21"/>
                <w:lang w:val="en-US" w:eastAsia="zh-CN"/>
              </w:rPr>
              <w:t>13</w:t>
            </w:r>
          </w:p>
        </w:tc>
        <w:tc>
          <w:tcPr>
            <w:tcW w:w="1796" w:type="dxa"/>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八五一0农场</w:t>
            </w:r>
          </w:p>
        </w:tc>
        <w:tc>
          <w:tcPr>
            <w:tcW w:w="1178"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12462.72</w:t>
            </w:r>
          </w:p>
        </w:tc>
        <w:tc>
          <w:tcPr>
            <w:tcW w:w="1279"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4317.61 </w:t>
            </w:r>
          </w:p>
        </w:tc>
        <w:tc>
          <w:tcPr>
            <w:tcW w:w="1279"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1375.40 </w:t>
            </w:r>
          </w:p>
        </w:tc>
        <w:tc>
          <w:tcPr>
            <w:tcW w:w="982"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sz w:val="21"/>
                <w:szCs w:val="21"/>
                <w:lang w:val="en-US" w:eastAsia="zh-CN"/>
              </w:rPr>
            </w:pPr>
          </w:p>
        </w:tc>
        <w:tc>
          <w:tcPr>
            <w:tcW w:w="982"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20.00 </w:t>
            </w:r>
          </w:p>
        </w:tc>
        <w:tc>
          <w:tcPr>
            <w:tcW w:w="982"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sz w:val="21"/>
                <w:szCs w:val="21"/>
                <w:lang w:val="en-US" w:eastAsia="zh-CN"/>
              </w:rPr>
            </w:pPr>
          </w:p>
        </w:tc>
        <w:tc>
          <w:tcPr>
            <w:tcW w:w="1415"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649.38</w:t>
            </w:r>
          </w:p>
        </w:tc>
        <w:tc>
          <w:tcPr>
            <w:tcW w:w="1758"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314.49</w:t>
            </w:r>
          </w:p>
        </w:tc>
        <w:tc>
          <w:tcPr>
            <w:tcW w:w="1629"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19141.52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679" w:type="dxa"/>
            <w:gridSpan w:val="2"/>
            <w:tcBorders>
              <w:top w:val="single" w:color="000000" w:sz="4" w:space="0"/>
              <w:left w:val="nil"/>
              <w:bottom w:val="single" w:color="000000" w:sz="12"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合计</w:t>
            </w:r>
          </w:p>
        </w:tc>
        <w:tc>
          <w:tcPr>
            <w:tcW w:w="1178" w:type="dxa"/>
            <w:tcBorders>
              <w:top w:val="single" w:color="000000" w:sz="4" w:space="0"/>
              <w:left w:val="single" w:color="000000" w:sz="4" w:space="0"/>
              <w:bottom w:val="single" w:color="000000" w:sz="12" w:space="0"/>
              <w:right w:val="nil"/>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72019.65 </w:t>
            </w:r>
          </w:p>
        </w:tc>
        <w:tc>
          <w:tcPr>
            <w:tcW w:w="1279" w:type="dxa"/>
            <w:tcBorders>
              <w:top w:val="single" w:color="000000" w:sz="4" w:space="0"/>
              <w:left w:val="single" w:color="000000" w:sz="4" w:space="0"/>
              <w:bottom w:val="single" w:color="000000" w:sz="12" w:space="0"/>
              <w:right w:val="nil"/>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13499.33 </w:t>
            </w:r>
          </w:p>
        </w:tc>
        <w:tc>
          <w:tcPr>
            <w:tcW w:w="1279" w:type="dxa"/>
            <w:tcBorders>
              <w:top w:val="single" w:color="000000" w:sz="4" w:space="0"/>
              <w:left w:val="single" w:color="000000" w:sz="4" w:space="0"/>
              <w:bottom w:val="single" w:color="000000" w:sz="12" w:space="0"/>
              <w:right w:val="nil"/>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28399.12 </w:t>
            </w:r>
          </w:p>
        </w:tc>
        <w:tc>
          <w:tcPr>
            <w:tcW w:w="982" w:type="dxa"/>
            <w:tcBorders>
              <w:top w:val="single" w:color="000000" w:sz="4" w:space="0"/>
              <w:left w:val="single" w:color="000000" w:sz="4" w:space="0"/>
              <w:bottom w:val="single" w:color="000000" w:sz="12" w:space="0"/>
              <w:right w:val="nil"/>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58.66 </w:t>
            </w:r>
          </w:p>
        </w:tc>
        <w:tc>
          <w:tcPr>
            <w:tcW w:w="982" w:type="dxa"/>
            <w:tcBorders>
              <w:top w:val="single" w:color="000000" w:sz="4" w:space="0"/>
              <w:left w:val="single" w:color="000000" w:sz="4" w:space="0"/>
              <w:bottom w:val="single" w:color="000000" w:sz="12" w:space="0"/>
              <w:right w:val="nil"/>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112.00 </w:t>
            </w:r>
          </w:p>
        </w:tc>
        <w:tc>
          <w:tcPr>
            <w:tcW w:w="982" w:type="dxa"/>
            <w:tcBorders>
              <w:top w:val="single" w:color="000000" w:sz="4" w:space="0"/>
              <w:left w:val="single" w:color="000000" w:sz="4" w:space="0"/>
              <w:bottom w:val="single" w:color="000000" w:sz="12" w:space="0"/>
              <w:right w:val="nil"/>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4.33 </w:t>
            </w:r>
          </w:p>
        </w:tc>
        <w:tc>
          <w:tcPr>
            <w:tcW w:w="1415" w:type="dxa"/>
            <w:tcBorders>
              <w:top w:val="single" w:color="000000" w:sz="4" w:space="0"/>
              <w:left w:val="single" w:color="000000" w:sz="4" w:space="0"/>
              <w:bottom w:val="single" w:color="000000" w:sz="12" w:space="0"/>
              <w:right w:val="nil"/>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742.71 </w:t>
            </w:r>
          </w:p>
        </w:tc>
        <w:tc>
          <w:tcPr>
            <w:tcW w:w="1758" w:type="dxa"/>
            <w:tcBorders>
              <w:top w:val="single" w:color="000000" w:sz="4" w:space="0"/>
              <w:left w:val="single" w:color="000000" w:sz="4" w:space="0"/>
              <w:bottom w:val="single" w:color="000000" w:sz="12" w:space="0"/>
              <w:right w:val="nil"/>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4461.68</w:t>
            </w:r>
          </w:p>
        </w:tc>
        <w:tc>
          <w:tcPr>
            <w:tcW w:w="1629" w:type="dxa"/>
            <w:tcBorders>
              <w:top w:val="single" w:color="000000" w:sz="4" w:space="0"/>
              <w:left w:val="single" w:color="000000" w:sz="4" w:space="0"/>
              <w:bottom w:val="single" w:color="000000" w:sz="12" w:space="0"/>
              <w:right w:val="nil"/>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119299.4</w:t>
            </w:r>
          </w:p>
        </w:tc>
      </w:tr>
    </w:tbl>
    <w:p>
      <w:pPr>
        <w:ind w:left="0" w:leftChars="0" w:firstLine="0" w:firstLineChars="0"/>
        <w:rPr>
          <w:rFonts w:hint="eastAsia"/>
          <w:color w:val="auto"/>
          <w:highlight w:val="none"/>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3"/>
        <w:keepNext/>
        <w:keepLines/>
        <w:pageBreakBefore w:val="0"/>
        <w:widowControl w:val="0"/>
        <w:tabs>
          <w:tab w:val="left" w:pos="3260"/>
          <w:tab w:val="left" w:pos="5910"/>
          <w:tab w:val="clear" w:pos="5310"/>
        </w:tabs>
        <w:kinsoku/>
        <w:wordWrap/>
        <w:overflowPunct/>
        <w:topLinePunct w:val="0"/>
        <w:autoSpaceDE/>
        <w:autoSpaceDN/>
        <w:bidi w:val="0"/>
        <w:adjustRightInd w:val="0"/>
        <w:snapToGrid w:val="0"/>
        <w:spacing w:before="192" w:beforeLines="50" w:beforeAutospacing="0" w:after="0" w:afterAutospacing="0"/>
        <w:jc w:val="both"/>
        <w:textAlignment w:val="auto"/>
        <w:rPr>
          <w:rFonts w:hint="eastAsia" w:ascii="楷体" w:hAnsi="楷体" w:eastAsia="楷体" w:cs="楷体"/>
          <w:sz w:val="32"/>
          <w:szCs w:val="32"/>
          <w:lang w:val="en-US" w:eastAsia="zh-CN"/>
        </w:rPr>
      </w:pPr>
      <w:bookmarkStart w:id="93" w:name="_Toc7300"/>
      <w:r>
        <w:rPr>
          <w:rFonts w:hint="eastAsia" w:ascii="楷体" w:hAnsi="楷体" w:eastAsia="楷体" w:cs="楷体"/>
          <w:sz w:val="32"/>
          <w:szCs w:val="32"/>
          <w:lang w:val="en-US" w:eastAsia="zh-CN"/>
        </w:rPr>
        <w:t>4.4畜禽养殖业污染治理情况</w:t>
      </w:r>
      <w:bookmarkEnd w:id="93"/>
    </w:p>
    <w:p>
      <w:pPr>
        <w:keepNext w:val="0"/>
        <w:keepLines w:val="0"/>
        <w:pageBreakBefore w:val="0"/>
        <w:widowControl/>
        <w:suppressLineNumbers w:val="0"/>
        <w:kinsoku/>
        <w:wordWrap/>
        <w:overflowPunct/>
        <w:topLinePunct w:val="0"/>
        <w:bidi w:val="0"/>
        <w:snapToGrid/>
        <w:spacing w:line="560" w:lineRule="exact"/>
        <w:jc w:val="both"/>
        <w:textAlignment w:val="auto"/>
        <w:rPr>
          <w:rFonts w:hint="eastAsia" w:ascii="仿宋" w:hAnsi="仿宋" w:eastAsia="仿宋" w:cs="仿宋"/>
          <w:color w:val="auto"/>
          <w:sz w:val="32"/>
          <w:szCs w:val="40"/>
          <w:lang w:val="en-US" w:eastAsia="zh-CN"/>
        </w:rPr>
      </w:pPr>
      <w:r>
        <w:rPr>
          <w:rFonts w:hint="eastAsia" w:ascii="仿宋" w:hAnsi="仿宋" w:eastAsia="仿宋" w:cs="仿宋"/>
          <w:color w:val="auto"/>
          <w:sz w:val="32"/>
          <w:szCs w:val="40"/>
          <w:lang w:val="en-US" w:eastAsia="zh-CN"/>
        </w:rPr>
        <w:t>4.4.1 治理途径</w:t>
      </w:r>
    </w:p>
    <w:p>
      <w:pPr>
        <w:keepNext w:val="0"/>
        <w:keepLines w:val="0"/>
        <w:pageBreakBefore w:val="0"/>
        <w:widowControl/>
        <w:suppressLineNumbers w:val="0"/>
        <w:kinsoku/>
        <w:wordWrap/>
        <w:overflowPunct/>
        <w:topLinePunct w:val="0"/>
        <w:bidi w:val="0"/>
        <w:snapToGrid/>
        <w:spacing w:line="560" w:lineRule="exact"/>
        <w:ind w:firstLine="640" w:firstLineChars="200"/>
        <w:jc w:val="both"/>
        <w:textAlignment w:val="auto"/>
        <w:rPr>
          <w:rFonts w:hint="eastAsia" w:ascii="仿宋" w:hAnsi="仿宋" w:eastAsia="仿宋" w:cs="仿宋"/>
          <w:color w:val="auto"/>
          <w:sz w:val="32"/>
          <w:szCs w:val="40"/>
          <w:lang w:val="en-US" w:eastAsia="zh-CN"/>
        </w:rPr>
      </w:pPr>
      <w:r>
        <w:rPr>
          <w:rFonts w:hint="eastAsia" w:ascii="仿宋" w:hAnsi="仿宋" w:eastAsia="仿宋" w:cs="仿宋"/>
          <w:color w:val="auto"/>
          <w:sz w:val="32"/>
          <w:szCs w:val="40"/>
          <w:lang w:val="en-US" w:eastAsia="zh-CN"/>
        </w:rPr>
        <w:t xml:space="preserve">鸡东县畜禽粪污具体消纳途径如下： </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both"/>
        <w:textAlignment w:val="auto"/>
        <w:rPr>
          <w:rFonts w:hint="eastAsia" w:ascii="仿宋" w:hAnsi="仿宋" w:eastAsia="仿宋" w:cs="仿宋"/>
          <w:color w:val="auto"/>
          <w:sz w:val="32"/>
          <w:szCs w:val="40"/>
          <w:lang w:val="en-US" w:eastAsia="zh-CN"/>
        </w:rPr>
      </w:pPr>
      <w:r>
        <w:rPr>
          <w:rFonts w:hint="eastAsia" w:ascii="仿宋" w:hAnsi="仿宋" w:eastAsia="仿宋" w:cs="仿宋"/>
          <w:color w:val="auto"/>
          <w:sz w:val="32"/>
          <w:szCs w:val="40"/>
          <w:lang w:val="en-US" w:eastAsia="zh-CN"/>
        </w:rPr>
        <w:t>其一，畜禽养殖户通过自有农田、菜园来消纳养殖场产生的粪便和污水。</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both"/>
        <w:textAlignment w:val="auto"/>
        <w:rPr>
          <w:rFonts w:hint="eastAsia" w:ascii="仿宋" w:hAnsi="仿宋" w:eastAsia="仿宋" w:cs="仿宋"/>
          <w:color w:val="auto"/>
          <w:sz w:val="32"/>
          <w:szCs w:val="40"/>
          <w:highlight w:val="none"/>
          <w:lang w:val="en-US" w:eastAsia="zh-CN"/>
        </w:rPr>
      </w:pPr>
      <w:r>
        <w:rPr>
          <w:rFonts w:hint="eastAsia" w:ascii="仿宋" w:hAnsi="仿宋" w:eastAsia="仿宋" w:cs="仿宋"/>
          <w:color w:val="auto"/>
          <w:sz w:val="32"/>
          <w:szCs w:val="40"/>
          <w:highlight w:val="none"/>
          <w:lang w:val="en-US" w:eastAsia="zh-CN"/>
        </w:rPr>
        <w:t xml:space="preserve">其二，规模养殖场通过与农业生产者签订粪肥土地消纳协议，利用农业生产者的土地来消纳养殖场产生的粪便和污水。 </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both"/>
        <w:textAlignment w:val="auto"/>
        <w:rPr>
          <w:rFonts w:hint="eastAsia" w:ascii="仿宋" w:hAnsi="仿宋" w:eastAsia="仿宋" w:cs="仿宋"/>
          <w:color w:val="auto"/>
          <w:sz w:val="32"/>
          <w:szCs w:val="40"/>
          <w:highlight w:val="yellow"/>
        </w:rPr>
      </w:pPr>
      <w:r>
        <w:rPr>
          <w:rFonts w:hint="eastAsia" w:ascii="仿宋" w:hAnsi="仿宋" w:eastAsia="仿宋" w:cs="仿宋"/>
          <w:color w:val="auto"/>
          <w:sz w:val="32"/>
          <w:szCs w:val="40"/>
          <w:lang w:val="en-US" w:eastAsia="zh-CN"/>
        </w:rPr>
        <w:t>通过建立以上机制，确保养殖场产生的粪便能够还田处理，实现了养殖、种植良性发展。通过粪污资源化利用，尤其是有机肥的施用，改善了土壤环境，提升农作物品质。鸡东县土地面积较多，种养结合基础条件较好。</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both"/>
        <w:textAlignment w:val="auto"/>
        <w:rPr>
          <w:rFonts w:hint="eastAsia" w:ascii="仿宋" w:hAnsi="仿宋" w:eastAsia="仿宋" w:cs="仿宋"/>
          <w:color w:val="auto"/>
          <w:sz w:val="32"/>
          <w:szCs w:val="40"/>
          <w:lang w:val="en-US" w:eastAsia="zh-CN"/>
        </w:rPr>
      </w:pPr>
      <w:r>
        <w:rPr>
          <w:rFonts w:hint="eastAsia" w:ascii="仿宋" w:hAnsi="仿宋" w:eastAsia="仿宋" w:cs="仿宋"/>
          <w:color w:val="auto"/>
          <w:sz w:val="32"/>
          <w:szCs w:val="40"/>
          <w:lang w:val="en-US" w:eastAsia="zh-CN"/>
        </w:rPr>
        <w:t>鸡东县以提高畜禽粪污综合利用率、规模养殖场粪污设施装备配套率、消除畜禽粪污污染、提高土地肥力和有机质含量为目标，按照因地制宜、集中处理、统筹兼顾、整县推进的基本原则，在种养结合的基础上，开展畜禽粪污收集、贮存、处理、利用等环节的基础设施建设和粪污综合利用。目前鸡东县9个畜禽规模养殖场采用“干清粪+储存发酵”的粪污处理工艺，粪污处理设施为“贮粪场+污水发酵池”，粪便在贮粪场经自然堆肥发酵后还田利用，废水进入常温厌氧发酵囊处理后还田利用，收集范围均为本厂区内，还田利用施肥范围为厂区周围农田。</w:t>
      </w:r>
    </w:p>
    <w:p>
      <w:pPr>
        <w:keepNext w:val="0"/>
        <w:keepLines w:val="0"/>
        <w:pageBreakBefore w:val="0"/>
        <w:kinsoku/>
        <w:wordWrap/>
        <w:overflowPunct/>
        <w:topLinePunct w:val="0"/>
        <w:autoSpaceDE w:val="0"/>
        <w:autoSpaceDN w:val="0"/>
        <w:bidi w:val="0"/>
        <w:adjustRightInd w:val="0"/>
        <w:snapToGrid/>
        <w:spacing w:line="560" w:lineRule="exact"/>
        <w:jc w:val="both"/>
        <w:textAlignment w:val="auto"/>
        <w:rPr>
          <w:rFonts w:hint="eastAsia" w:ascii="仿宋" w:hAnsi="仿宋" w:eastAsia="仿宋" w:cs="仿宋"/>
          <w:color w:val="auto"/>
          <w:sz w:val="32"/>
          <w:szCs w:val="40"/>
          <w:lang w:val="en-US" w:eastAsia="zh-CN"/>
        </w:rPr>
      </w:pPr>
      <w:r>
        <w:rPr>
          <w:rFonts w:hint="eastAsia" w:ascii="仿宋" w:hAnsi="仿宋" w:eastAsia="仿宋" w:cs="仿宋"/>
          <w:color w:val="auto"/>
          <w:sz w:val="32"/>
          <w:szCs w:val="40"/>
          <w:lang w:val="en-US" w:eastAsia="zh-CN"/>
        </w:rPr>
        <w:t>4.4.2 存在问题</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both"/>
        <w:textAlignment w:val="auto"/>
        <w:rPr>
          <w:rFonts w:hint="eastAsia" w:ascii="仿宋" w:hAnsi="仿宋" w:eastAsia="仿宋" w:cs="仿宋"/>
          <w:color w:val="auto"/>
          <w:sz w:val="32"/>
          <w:szCs w:val="40"/>
          <w:lang w:val="en-US" w:eastAsia="zh-CN"/>
        </w:rPr>
      </w:pPr>
      <w:r>
        <w:rPr>
          <w:rFonts w:hint="eastAsia" w:ascii="仿宋" w:hAnsi="仿宋" w:eastAsia="仿宋" w:cs="仿宋"/>
          <w:color w:val="auto"/>
          <w:sz w:val="32"/>
          <w:szCs w:val="40"/>
          <w:lang w:val="en-US" w:eastAsia="zh-CN"/>
        </w:rPr>
        <w:t xml:space="preserve">（1）规模化养殖程度较低 </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both"/>
        <w:textAlignment w:val="auto"/>
        <w:rPr>
          <w:rFonts w:hint="eastAsia" w:ascii="仿宋" w:hAnsi="仿宋" w:eastAsia="仿宋" w:cs="仿宋"/>
          <w:color w:val="auto"/>
          <w:sz w:val="32"/>
          <w:szCs w:val="40"/>
          <w:lang w:val="en-US" w:eastAsia="zh-CN"/>
        </w:rPr>
      </w:pPr>
      <w:r>
        <w:rPr>
          <w:rFonts w:hint="eastAsia" w:ascii="仿宋" w:hAnsi="仿宋" w:eastAsia="仿宋" w:cs="仿宋"/>
          <w:color w:val="auto"/>
          <w:sz w:val="32"/>
          <w:szCs w:val="40"/>
          <w:lang w:val="en-US" w:eastAsia="zh-CN"/>
        </w:rPr>
        <w:t>鸡东县畜禽养殖业总体规模不大，存在畜禽养殖户占比高、养殖数量大的问题。小规模及分散养殖分布于农村居住区周边，养殖产生的污染</w:t>
      </w:r>
      <w:r>
        <w:rPr>
          <w:rFonts w:hint="eastAsia" w:ascii="仿宋" w:hAnsi="仿宋" w:eastAsia="仿宋" w:cs="仿宋"/>
          <w:color w:val="auto"/>
          <w:sz w:val="32"/>
          <w:szCs w:val="40"/>
          <w:highlight w:val="none"/>
          <w:lang w:val="en-US" w:eastAsia="zh-CN"/>
        </w:rPr>
        <w:t>可能对农村居住环境产生影响，</w:t>
      </w:r>
      <w:r>
        <w:rPr>
          <w:rFonts w:hint="eastAsia" w:ascii="仿宋" w:hAnsi="仿宋" w:eastAsia="仿宋" w:cs="仿宋"/>
          <w:color w:val="auto"/>
          <w:sz w:val="32"/>
          <w:szCs w:val="40"/>
          <w:lang w:val="en-US" w:eastAsia="zh-CN"/>
        </w:rPr>
        <w:t>不利于区域畜牧业规模化、标准化发展，同时在污染防治等方面较难监管。</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both"/>
        <w:textAlignment w:val="auto"/>
        <w:rPr>
          <w:rFonts w:hint="eastAsia" w:ascii="仿宋" w:hAnsi="仿宋" w:eastAsia="仿宋" w:cs="仿宋"/>
          <w:color w:val="auto"/>
          <w:sz w:val="32"/>
          <w:szCs w:val="40"/>
          <w:lang w:val="en-US" w:eastAsia="zh-CN"/>
        </w:rPr>
      </w:pPr>
      <w:r>
        <w:rPr>
          <w:rFonts w:hint="eastAsia" w:ascii="仿宋" w:hAnsi="仿宋" w:eastAsia="仿宋" w:cs="仿宋"/>
          <w:color w:val="auto"/>
          <w:sz w:val="32"/>
          <w:szCs w:val="40"/>
          <w:lang w:val="en-US" w:eastAsia="zh-CN"/>
        </w:rPr>
        <w:t>（2）粪污资源化利用收转运体系不完善</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both"/>
        <w:textAlignment w:val="auto"/>
        <w:rPr>
          <w:rFonts w:hint="eastAsia" w:ascii="仿宋" w:hAnsi="仿宋" w:eastAsia="仿宋" w:cs="仿宋"/>
          <w:color w:val="auto"/>
          <w:sz w:val="32"/>
          <w:szCs w:val="40"/>
          <w:highlight w:val="none"/>
          <w:lang w:val="en-US" w:eastAsia="zh-CN"/>
        </w:rPr>
      </w:pPr>
      <w:r>
        <w:rPr>
          <w:rFonts w:hint="eastAsia" w:ascii="仿宋" w:hAnsi="仿宋" w:eastAsia="仿宋" w:cs="仿宋"/>
          <w:color w:val="auto"/>
          <w:sz w:val="32"/>
          <w:szCs w:val="40"/>
          <w:highlight w:val="none"/>
          <w:lang w:val="en-US" w:eastAsia="zh-CN"/>
        </w:rPr>
        <w:t>鸡东县畜禽粪污收转运主要由养殖场（户）负责，收转运体系不完善。</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both"/>
        <w:textAlignment w:val="auto"/>
        <w:rPr>
          <w:rFonts w:hint="eastAsia" w:ascii="仿宋" w:hAnsi="仿宋" w:eastAsia="仿宋" w:cs="仿宋"/>
          <w:color w:val="auto"/>
          <w:sz w:val="32"/>
          <w:szCs w:val="40"/>
          <w:lang w:val="en-US" w:eastAsia="zh-CN"/>
        </w:rPr>
      </w:pPr>
      <w:r>
        <w:rPr>
          <w:rFonts w:hint="eastAsia" w:ascii="仿宋" w:hAnsi="仿宋" w:eastAsia="仿宋" w:cs="仿宋"/>
          <w:color w:val="auto"/>
          <w:sz w:val="32"/>
          <w:szCs w:val="40"/>
          <w:lang w:val="en-US" w:eastAsia="zh-CN"/>
        </w:rPr>
        <w:t xml:space="preserve">（3）种养结合存在困难，粪便还田通道不畅 </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both"/>
        <w:textAlignment w:val="auto"/>
        <w:rPr>
          <w:rFonts w:hint="eastAsia" w:ascii="仿宋" w:hAnsi="仿宋" w:eastAsia="仿宋" w:cs="仿宋"/>
          <w:color w:val="auto"/>
          <w:sz w:val="32"/>
          <w:szCs w:val="40"/>
          <w:lang w:val="en-US" w:eastAsia="zh-CN"/>
        </w:rPr>
      </w:pPr>
      <w:r>
        <w:rPr>
          <w:rFonts w:hint="eastAsia" w:ascii="仿宋" w:hAnsi="仿宋" w:eastAsia="仿宋" w:cs="仿宋"/>
          <w:color w:val="auto"/>
          <w:sz w:val="32"/>
          <w:szCs w:val="40"/>
          <w:lang w:val="en-US" w:eastAsia="zh-CN"/>
        </w:rPr>
        <w:t>鸡东县粪肥田间配套设施不完善，畜禽粪水作为肥料供农作物生长尚处于摸索阶段。</w:t>
      </w:r>
      <w:r>
        <w:rPr>
          <w:rFonts w:hint="eastAsia" w:ascii="仿宋" w:hAnsi="仿宋" w:eastAsia="仿宋" w:cs="仿宋"/>
          <w:color w:val="auto"/>
          <w:sz w:val="32"/>
          <w:szCs w:val="40"/>
          <w:highlight w:val="none"/>
          <w:lang w:val="en-US" w:eastAsia="zh-CN"/>
        </w:rPr>
        <w:t>专家研究表明粪便直接还田普遍存在大肠杆菌超标、重金属超标、盐量过高导致土壤盐化等问题，如果粪便处理不当，</w:t>
      </w:r>
      <w:r>
        <w:rPr>
          <w:rFonts w:hint="eastAsia" w:ascii="仿宋" w:hAnsi="仿宋" w:eastAsia="仿宋" w:cs="仿宋"/>
          <w:color w:val="auto"/>
          <w:sz w:val="32"/>
          <w:szCs w:val="40"/>
          <w:lang w:val="en-US" w:eastAsia="zh-CN"/>
        </w:rPr>
        <w:t>可能存在农业面源污染风险。</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both"/>
        <w:textAlignment w:val="auto"/>
        <w:rPr>
          <w:rFonts w:hint="eastAsia" w:ascii="仿宋" w:hAnsi="仿宋" w:eastAsia="仿宋" w:cs="仿宋"/>
          <w:color w:val="auto"/>
          <w:sz w:val="32"/>
          <w:szCs w:val="40"/>
          <w:lang w:val="en-US" w:eastAsia="zh-CN"/>
        </w:rPr>
      </w:pPr>
      <w:r>
        <w:rPr>
          <w:rFonts w:hint="eastAsia" w:ascii="仿宋" w:hAnsi="仿宋" w:eastAsia="仿宋" w:cs="仿宋"/>
          <w:color w:val="auto"/>
          <w:sz w:val="32"/>
          <w:szCs w:val="40"/>
          <w:lang w:val="en-US" w:eastAsia="zh-CN"/>
        </w:rPr>
        <w:t>（4）粪污资源化利用市场化运营机制尚未建立</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both"/>
        <w:textAlignment w:val="auto"/>
        <w:rPr>
          <w:rFonts w:hint="eastAsia" w:ascii="仿宋" w:hAnsi="仿宋" w:eastAsia="仿宋" w:cs="仿宋"/>
          <w:color w:val="auto"/>
          <w:sz w:val="32"/>
          <w:szCs w:val="40"/>
          <w:lang w:val="en-US" w:eastAsia="zh-CN"/>
        </w:rPr>
      </w:pPr>
      <w:r>
        <w:rPr>
          <w:rFonts w:hint="eastAsia" w:ascii="仿宋" w:hAnsi="仿宋" w:eastAsia="仿宋" w:cs="仿宋"/>
          <w:color w:val="auto"/>
          <w:sz w:val="32"/>
          <w:szCs w:val="40"/>
          <w:lang w:val="en-US" w:eastAsia="zh-CN"/>
        </w:rPr>
        <w:t>粪污处理利用市场化运营机制还未有效建立，社会化服务组织对接种养主体的桥梁纽带作用发挥不足</w:t>
      </w:r>
      <w:r>
        <w:rPr>
          <w:rFonts w:hint="eastAsia" w:ascii="仿宋" w:hAnsi="仿宋" w:eastAsia="仿宋" w:cs="仿宋"/>
          <w:color w:val="auto"/>
          <w:sz w:val="32"/>
          <w:szCs w:val="40"/>
          <w:highlight w:val="none"/>
          <w:lang w:val="en-US" w:eastAsia="zh-CN"/>
        </w:rPr>
        <w:t>。</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both"/>
        <w:textAlignment w:val="auto"/>
        <w:rPr>
          <w:rFonts w:hint="eastAsia" w:ascii="仿宋" w:hAnsi="仿宋" w:eastAsia="仿宋" w:cs="仿宋"/>
          <w:color w:val="auto"/>
          <w:sz w:val="32"/>
          <w:szCs w:val="40"/>
          <w:lang w:val="en-US" w:eastAsia="zh-CN"/>
        </w:rPr>
      </w:pPr>
      <w:r>
        <w:rPr>
          <w:rFonts w:hint="eastAsia" w:ascii="仿宋" w:hAnsi="仿宋" w:eastAsia="仿宋" w:cs="仿宋"/>
          <w:color w:val="auto"/>
          <w:sz w:val="32"/>
          <w:szCs w:val="40"/>
          <w:lang w:val="en-US" w:eastAsia="zh-CN"/>
        </w:rPr>
        <w:t>（5）经济政策带动作用发挥不足</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both"/>
        <w:textAlignment w:val="auto"/>
        <w:rPr>
          <w:rFonts w:hint="eastAsia" w:ascii="仿宋" w:hAnsi="仿宋" w:eastAsia="仿宋" w:cs="仿宋"/>
          <w:color w:val="auto"/>
          <w:sz w:val="32"/>
          <w:szCs w:val="40"/>
          <w:lang w:val="en-US" w:eastAsia="zh-CN"/>
        </w:rPr>
      </w:pPr>
      <w:r>
        <w:rPr>
          <w:rFonts w:hint="eastAsia" w:ascii="仿宋" w:hAnsi="仿宋" w:eastAsia="仿宋" w:cs="仿宋"/>
          <w:color w:val="auto"/>
          <w:sz w:val="32"/>
          <w:szCs w:val="40"/>
          <w:lang w:val="en-US" w:eastAsia="zh-CN"/>
        </w:rPr>
        <w:t>畜禽养殖废弃物资源化利用和种养循环发展还存在资金短缺、技术装备不配套等诸多制约因素。</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both"/>
        <w:textAlignment w:val="auto"/>
        <w:rPr>
          <w:rFonts w:hint="eastAsia" w:ascii="仿宋" w:hAnsi="仿宋" w:eastAsia="仿宋" w:cs="仿宋"/>
          <w:color w:val="auto"/>
          <w:sz w:val="32"/>
          <w:szCs w:val="40"/>
          <w:lang w:val="en-US" w:eastAsia="zh-CN"/>
        </w:rPr>
      </w:pPr>
      <w:r>
        <w:rPr>
          <w:rFonts w:hint="eastAsia" w:ascii="仿宋" w:hAnsi="仿宋" w:eastAsia="仿宋" w:cs="仿宋"/>
          <w:color w:val="auto"/>
          <w:sz w:val="32"/>
          <w:szCs w:val="40"/>
          <w:lang w:val="en-US" w:eastAsia="zh-CN"/>
        </w:rPr>
        <w:t>（6）长效监管压力大</w:t>
      </w:r>
    </w:p>
    <w:p>
      <w:pPr>
        <w:keepNext w:val="0"/>
        <w:keepLines w:val="0"/>
        <w:pageBreakBefore w:val="0"/>
        <w:kinsoku/>
        <w:wordWrap/>
        <w:overflowPunct/>
        <w:topLinePunct w:val="0"/>
        <w:bidi w:val="0"/>
        <w:snapToGrid/>
        <w:spacing w:line="560" w:lineRule="exact"/>
        <w:ind w:left="0" w:leftChars="0" w:firstLine="640" w:firstLineChars="200"/>
        <w:jc w:val="both"/>
        <w:textAlignment w:val="auto"/>
        <w:rPr>
          <w:rFonts w:hint="eastAsia" w:ascii="仿宋" w:hAnsi="仿宋" w:eastAsia="仿宋" w:cs="仿宋"/>
          <w:color w:val="auto"/>
          <w:sz w:val="32"/>
          <w:szCs w:val="40"/>
          <w:lang w:val="en-US" w:eastAsia="zh-CN"/>
        </w:rPr>
      </w:pPr>
      <w:r>
        <w:rPr>
          <w:rFonts w:hint="eastAsia" w:ascii="仿宋" w:hAnsi="仿宋" w:eastAsia="仿宋" w:cs="仿宋"/>
          <w:color w:val="auto"/>
          <w:sz w:val="32"/>
          <w:szCs w:val="40"/>
          <w:lang w:val="en-US" w:eastAsia="zh-CN"/>
        </w:rPr>
        <w:t>养殖污染整治重点集中在规模化养殖场，极少涉及畜禽养殖户，分散、隐性污染源大量存在，监管难度大。</w:t>
      </w:r>
    </w:p>
    <w:p>
      <w:pPr>
        <w:bidi w:val="0"/>
        <w:ind w:left="0" w:leftChars="0" w:firstLine="0" w:firstLineChars="0"/>
        <w:rPr>
          <w:rFonts w:hint="eastAsia"/>
          <w:color w:val="auto"/>
          <w:lang w:val="en-US" w:eastAsia="zh-CN"/>
        </w:rPr>
      </w:pPr>
    </w:p>
    <w:p>
      <w:pPr>
        <w:ind w:left="0" w:leftChars="0" w:firstLine="0" w:firstLineChars="0"/>
        <w:rPr>
          <w:rFonts w:hint="eastAsia"/>
          <w:color w:val="auto"/>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bookmarkEnd w:id="80"/>
    <w:p>
      <w:pPr>
        <w:pStyle w:val="2"/>
        <w:keepNext/>
        <w:keepLines/>
        <w:pageBreakBefore w:val="0"/>
        <w:widowControl w:val="0"/>
        <w:kinsoku/>
        <w:wordWrap/>
        <w:overflowPunct/>
        <w:topLinePunct w:val="0"/>
        <w:autoSpaceDE/>
        <w:autoSpaceDN/>
        <w:bidi w:val="0"/>
        <w:adjustRightInd w:val="0"/>
        <w:snapToGrid w:val="0"/>
        <w:spacing w:before="157" w:beforeLines="50" w:beforeAutospacing="0" w:after="157" w:afterLines="50" w:afterAutospacing="0"/>
        <w:jc w:val="both"/>
        <w:textAlignment w:val="auto"/>
        <w:rPr>
          <w:rFonts w:hint="eastAsia" w:ascii="楷体" w:hAnsi="楷体" w:eastAsia="楷体" w:cs="楷体"/>
        </w:rPr>
      </w:pPr>
      <w:bookmarkStart w:id="94" w:name="_Toc176179787"/>
      <w:bookmarkStart w:id="95" w:name="_Toc27363"/>
      <w:r>
        <w:rPr>
          <w:rFonts w:hint="eastAsia" w:ascii="楷体" w:hAnsi="楷体" w:eastAsia="楷体" w:cs="楷体"/>
          <w:lang w:val="en-US" w:eastAsia="zh-CN"/>
        </w:rPr>
        <w:t>5</w:t>
      </w:r>
      <w:r>
        <w:rPr>
          <w:rFonts w:hint="eastAsia" w:ascii="楷体" w:hAnsi="楷体" w:eastAsia="楷体" w:cs="楷体"/>
          <w:lang w:eastAsia="zh-CN"/>
        </w:rPr>
        <w:t>、</w:t>
      </w:r>
      <w:r>
        <w:rPr>
          <w:rFonts w:hint="eastAsia" w:ascii="楷体" w:hAnsi="楷体" w:eastAsia="楷体" w:cs="楷体"/>
        </w:rPr>
        <w:t>畜禽散养密集区的划定</w:t>
      </w:r>
      <w:bookmarkEnd w:id="94"/>
      <w:bookmarkEnd w:id="95"/>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rPr>
      </w:pPr>
      <w:bookmarkStart w:id="96" w:name="_Toc176179789"/>
      <w:bookmarkStart w:id="97" w:name="OLE_LINK8"/>
      <w:r>
        <w:rPr>
          <w:rFonts w:ascii="仿宋" w:hAnsi="仿宋" w:eastAsia="仿宋"/>
          <w:sz w:val="32"/>
          <w:szCs w:val="40"/>
        </w:rPr>
        <w:t>划定散养密集区的</w:t>
      </w:r>
      <w:r>
        <w:rPr>
          <w:rFonts w:hint="eastAsia" w:ascii="仿宋" w:hAnsi="仿宋" w:eastAsia="仿宋"/>
          <w:sz w:val="32"/>
          <w:szCs w:val="40"/>
          <w:lang w:eastAsia="zh-CN"/>
        </w:rPr>
        <w:t>目的是</w:t>
      </w:r>
      <w:r>
        <w:rPr>
          <w:rFonts w:ascii="仿宋" w:hAnsi="仿宋" w:eastAsia="仿宋"/>
          <w:sz w:val="32"/>
          <w:szCs w:val="40"/>
        </w:rPr>
        <w:t>实现畜禽养殖与环境保护的协调发展，保障公众健康和生态安全。在划定过程中，应充分考虑当地的实际情况，遵循科学、合理、公平的原则，确保划定的区域具有可操作性和可持续性。同时，政府部门还应加强对散养密集区的管理和监督，引导养殖户采取科学的养殖方式和污染防治措施，减少对环境的影响。</w:t>
      </w:r>
    </w:p>
    <w:p>
      <w:pPr>
        <w:pStyle w:val="3"/>
        <w:keepNext/>
        <w:keepLines/>
        <w:pageBreakBefore w:val="0"/>
        <w:widowControl w:val="0"/>
        <w:tabs>
          <w:tab w:val="left" w:pos="3260"/>
          <w:tab w:val="left" w:pos="5910"/>
          <w:tab w:val="clear" w:pos="5310"/>
        </w:tabs>
        <w:kinsoku/>
        <w:wordWrap/>
        <w:overflowPunct/>
        <w:topLinePunct w:val="0"/>
        <w:autoSpaceDE/>
        <w:autoSpaceDN/>
        <w:bidi w:val="0"/>
        <w:adjustRightInd w:val="0"/>
        <w:snapToGrid w:val="0"/>
        <w:spacing w:before="192" w:beforeLines="50" w:beforeAutospacing="0" w:after="192" w:afterLines="50" w:afterAutospacing="0"/>
        <w:jc w:val="both"/>
        <w:textAlignment w:val="auto"/>
        <w:rPr>
          <w:rFonts w:hint="eastAsia" w:ascii="楷体" w:hAnsi="楷体" w:eastAsia="楷体" w:cs="楷体"/>
          <w:sz w:val="32"/>
          <w:szCs w:val="32"/>
          <w:lang w:val="en-US" w:eastAsia="zh-CN"/>
        </w:rPr>
      </w:pPr>
      <w:bookmarkStart w:id="98" w:name="_Toc7006"/>
      <w:r>
        <w:rPr>
          <w:rFonts w:hint="eastAsia" w:ascii="楷体" w:hAnsi="楷体" w:eastAsia="楷体" w:cs="楷体"/>
          <w:sz w:val="32"/>
          <w:szCs w:val="32"/>
          <w:lang w:val="en-US" w:eastAsia="zh-CN"/>
        </w:rPr>
        <w:t>5.1 畜禽散养调研情况</w:t>
      </w:r>
      <w:bookmarkEnd w:id="96"/>
      <w:bookmarkEnd w:id="98"/>
    </w:p>
    <w:bookmarkEnd w:id="97"/>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对鸡东全县各行政村畜禽散养情况进行了全面调研，</w:t>
      </w:r>
      <w:r>
        <w:rPr>
          <w:rFonts w:hint="eastAsia" w:ascii="仿宋" w:hAnsi="仿宋" w:eastAsia="仿宋" w:cs="仿宋"/>
          <w:color w:val="000000"/>
          <w:sz w:val="32"/>
          <w:szCs w:val="32"/>
          <w:lang w:val="en-US" w:eastAsia="zh-CN"/>
        </w:rPr>
        <w:t>根据《畜禽粪污土地承载力测算技术指南》规定，1头猪为1个猪当量，按存栏量折算：100头猪相当于15头奶牛、30头肉牛、250只羊、2500只家禽</w:t>
      </w:r>
      <w:r>
        <w:rPr>
          <w:rFonts w:hint="eastAsia" w:ascii="仿宋" w:hAnsi="仿宋" w:eastAsia="仿宋" w:cs="仿宋"/>
          <w:color w:val="auto"/>
          <w:sz w:val="32"/>
          <w:szCs w:val="32"/>
          <w:highlight w:val="none"/>
          <w:lang w:val="en-US" w:eastAsia="zh-CN"/>
        </w:rPr>
        <w:t>，见表9</w:t>
      </w:r>
      <w:r>
        <w:rPr>
          <w:rFonts w:hint="eastAsia" w:ascii="仿宋" w:hAnsi="仿宋" w:eastAsia="仿宋" w:cs="仿宋"/>
          <w:color w:val="000000"/>
          <w:sz w:val="32"/>
          <w:szCs w:val="32"/>
          <w:lang w:val="en-US" w:eastAsia="zh-CN"/>
        </w:rPr>
        <w:t>。调研</w:t>
      </w:r>
      <w:r>
        <w:rPr>
          <w:rFonts w:hint="eastAsia" w:ascii="仿宋" w:hAnsi="仿宋" w:eastAsia="仿宋" w:cs="仿宋"/>
          <w:sz w:val="32"/>
          <w:szCs w:val="32"/>
          <w:lang w:val="en-US" w:eastAsia="zh-CN"/>
        </w:rPr>
        <w:t>结果如表10、表11和表12。</w:t>
      </w:r>
    </w:p>
    <w:p>
      <w:pPr>
        <w:keepNext w:val="0"/>
        <w:keepLines w:val="0"/>
        <w:pageBreakBefore w:val="0"/>
        <w:kinsoku/>
        <w:wordWrap/>
        <w:overflowPunct/>
        <w:topLinePunct w:val="0"/>
        <w:autoSpaceDE/>
        <w:autoSpaceDN/>
        <w:bidi w:val="0"/>
        <w:adjustRightInd/>
        <w:snapToGrid/>
        <w:spacing w:beforeLines="0" w:afterLines="0" w:line="360" w:lineRule="auto"/>
        <w:ind w:left="0" w:leftChars="0" w:firstLine="0" w:firstLineChars="0"/>
        <w:jc w:val="center"/>
        <w:textAlignment w:val="auto"/>
        <w:rPr>
          <w:rFonts w:hint="default" w:ascii="Times New Roman" w:hAnsi="Times New Roman" w:eastAsia="仿宋" w:cs="Times New Roman"/>
          <w:b w:val="0"/>
          <w:bCs w:val="0"/>
          <w:sz w:val="24"/>
          <w:szCs w:val="24"/>
          <w:lang w:val="en-US" w:eastAsia="zh-CN"/>
        </w:rPr>
      </w:pPr>
      <w:r>
        <w:rPr>
          <w:rFonts w:hint="eastAsia" w:ascii="Times New Roman" w:hAnsi="Times New Roman" w:eastAsia="仿宋" w:cs="Times New Roman"/>
          <w:b w:val="0"/>
          <w:bCs w:val="0"/>
          <w:sz w:val="24"/>
          <w:szCs w:val="24"/>
          <w:lang w:val="en-US" w:eastAsia="zh-CN"/>
        </w:rPr>
        <w:t>表</w:t>
      </w:r>
      <w:r>
        <w:rPr>
          <w:rFonts w:hint="eastAsia" w:eastAsia="仿宋" w:cs="Times New Roman"/>
          <w:b w:val="0"/>
          <w:bCs w:val="0"/>
          <w:sz w:val="24"/>
          <w:szCs w:val="24"/>
          <w:lang w:val="en-US" w:eastAsia="zh-CN"/>
        </w:rPr>
        <w:t>9</w:t>
      </w:r>
      <w:r>
        <w:rPr>
          <w:rFonts w:hint="eastAsia" w:ascii="Times New Roman" w:hAnsi="Times New Roman" w:eastAsia="仿宋" w:cs="Times New Roman"/>
          <w:b w:val="0"/>
          <w:bCs w:val="0"/>
          <w:sz w:val="24"/>
          <w:szCs w:val="24"/>
          <w:lang w:val="en-US" w:eastAsia="zh-CN"/>
        </w:rPr>
        <w:t xml:space="preserve"> 畜禽数量折算猪当量数量系数表</w:t>
      </w:r>
    </w:p>
    <w:tbl>
      <w:tblPr>
        <w:tblStyle w:val="15"/>
        <w:tblW w:w="4878" w:type="pct"/>
        <w:jc w:val="center"/>
        <w:tblBorders>
          <w:top w:val="single" w:color="000000" w:sz="12" w:space="0"/>
          <w:left w:val="single" w:color="000000" w:sz="2" w:space="0"/>
          <w:bottom w:val="single" w:color="000000" w:sz="12" w:space="0"/>
          <w:right w:val="single" w:color="000000" w:sz="2" w:space="0"/>
          <w:insideH w:val="single" w:color="000000" w:sz="4" w:space="0"/>
          <w:insideV w:val="single" w:color="000000" w:sz="4" w:space="0"/>
        </w:tblBorders>
        <w:tblLayout w:type="autofit"/>
        <w:tblCellMar>
          <w:top w:w="0" w:type="dxa"/>
          <w:left w:w="108" w:type="dxa"/>
          <w:bottom w:w="0" w:type="dxa"/>
          <w:right w:w="108" w:type="dxa"/>
        </w:tblCellMar>
      </w:tblPr>
      <w:tblGrid>
        <w:gridCol w:w="2464"/>
        <w:gridCol w:w="3386"/>
        <w:gridCol w:w="2880"/>
      </w:tblGrid>
      <w:tr>
        <w:tblPrEx>
          <w:tblBorders>
            <w:top w:val="single" w:color="000000" w:sz="12" w:space="0"/>
            <w:left w:val="single" w:color="000000" w:sz="2" w:space="0"/>
            <w:bottom w:val="single" w:color="000000" w:sz="1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397" w:hRule="atLeast"/>
          <w:tblHeader/>
          <w:jc w:val="center"/>
        </w:trPr>
        <w:tc>
          <w:tcPr>
            <w:tcW w:w="1411" w:type="pct"/>
            <w:tcBorders>
              <w:tl2br w:val="nil"/>
              <w:tr2bl w:val="nil"/>
            </w:tcBorders>
            <w:shd w:val="clear" w:color="auto" w:fill="auto"/>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畜禽种类</w:t>
            </w:r>
          </w:p>
        </w:tc>
        <w:tc>
          <w:tcPr>
            <w:tcW w:w="1939" w:type="pct"/>
            <w:tcBorders>
              <w:tl2br w:val="nil"/>
              <w:tr2bl w:val="nil"/>
            </w:tcBorders>
            <w:shd w:val="clear" w:color="auto" w:fill="auto"/>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畜禽数量</w:t>
            </w:r>
          </w:p>
        </w:tc>
        <w:tc>
          <w:tcPr>
            <w:tcW w:w="1649" w:type="pct"/>
            <w:tcBorders>
              <w:tl2br w:val="nil"/>
              <w:tr2bl w:val="nil"/>
            </w:tcBorders>
            <w:shd w:val="clear" w:color="auto" w:fill="auto"/>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猪当量</w:t>
            </w:r>
          </w:p>
        </w:tc>
      </w:tr>
      <w:tr>
        <w:tblPrEx>
          <w:tblBorders>
            <w:top w:val="single" w:color="000000" w:sz="12" w:space="0"/>
            <w:left w:val="single" w:color="000000" w:sz="2" w:space="0"/>
            <w:bottom w:val="single" w:color="000000" w:sz="1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1" w:type="pct"/>
            <w:tcBorders>
              <w:tl2br w:val="nil"/>
              <w:tr2bl w:val="nil"/>
            </w:tcBorders>
            <w:shd w:val="clear" w:color="auto" w:fill="auto"/>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生猪</w:t>
            </w:r>
          </w:p>
        </w:tc>
        <w:tc>
          <w:tcPr>
            <w:tcW w:w="1939" w:type="pct"/>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1头</w:t>
            </w:r>
          </w:p>
        </w:tc>
        <w:tc>
          <w:tcPr>
            <w:tcW w:w="1649" w:type="pct"/>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1头</w:t>
            </w:r>
          </w:p>
        </w:tc>
      </w:tr>
      <w:tr>
        <w:tblPrEx>
          <w:tblBorders>
            <w:top w:val="single" w:color="000000" w:sz="12" w:space="0"/>
            <w:left w:val="single" w:color="000000" w:sz="2" w:space="0"/>
            <w:bottom w:val="single" w:color="000000" w:sz="1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1" w:type="pct"/>
            <w:tcBorders>
              <w:tl2br w:val="nil"/>
              <w:tr2bl w:val="nil"/>
            </w:tcBorders>
            <w:shd w:val="clear" w:color="auto" w:fill="auto"/>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奶牛</w:t>
            </w:r>
          </w:p>
        </w:tc>
        <w:tc>
          <w:tcPr>
            <w:tcW w:w="1939" w:type="pct"/>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15头</w:t>
            </w:r>
          </w:p>
        </w:tc>
        <w:tc>
          <w:tcPr>
            <w:tcW w:w="1649" w:type="pct"/>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100头</w:t>
            </w:r>
          </w:p>
        </w:tc>
      </w:tr>
      <w:tr>
        <w:tblPrEx>
          <w:tblBorders>
            <w:top w:val="single" w:color="000000" w:sz="12" w:space="0"/>
            <w:left w:val="single" w:color="000000" w:sz="2" w:space="0"/>
            <w:bottom w:val="single" w:color="000000" w:sz="1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1" w:type="pct"/>
            <w:tcBorders>
              <w:tl2br w:val="nil"/>
              <w:tr2bl w:val="nil"/>
            </w:tcBorders>
            <w:shd w:val="clear" w:color="auto" w:fill="auto"/>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肉牛</w:t>
            </w:r>
          </w:p>
        </w:tc>
        <w:tc>
          <w:tcPr>
            <w:tcW w:w="1939" w:type="pct"/>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30头</w:t>
            </w:r>
          </w:p>
        </w:tc>
        <w:tc>
          <w:tcPr>
            <w:tcW w:w="1649" w:type="pct"/>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100头</w:t>
            </w:r>
          </w:p>
        </w:tc>
      </w:tr>
      <w:tr>
        <w:tblPrEx>
          <w:tblBorders>
            <w:top w:val="single" w:color="000000" w:sz="12" w:space="0"/>
            <w:left w:val="single" w:color="000000" w:sz="2" w:space="0"/>
            <w:bottom w:val="single" w:color="000000" w:sz="1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1" w:type="pct"/>
            <w:tcBorders>
              <w:tl2br w:val="nil"/>
              <w:tr2bl w:val="nil"/>
            </w:tcBorders>
            <w:shd w:val="clear" w:color="auto" w:fill="auto"/>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羊</w:t>
            </w:r>
          </w:p>
        </w:tc>
        <w:tc>
          <w:tcPr>
            <w:tcW w:w="1939" w:type="pct"/>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250只</w:t>
            </w:r>
          </w:p>
        </w:tc>
        <w:tc>
          <w:tcPr>
            <w:tcW w:w="1649" w:type="pct"/>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100头</w:t>
            </w:r>
          </w:p>
        </w:tc>
      </w:tr>
      <w:tr>
        <w:tblPrEx>
          <w:tblBorders>
            <w:top w:val="single" w:color="000000" w:sz="12" w:space="0"/>
            <w:left w:val="single" w:color="000000" w:sz="2" w:space="0"/>
            <w:bottom w:val="single" w:color="000000" w:sz="1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1" w:type="pct"/>
            <w:tcBorders>
              <w:tl2br w:val="nil"/>
              <w:tr2bl w:val="nil"/>
            </w:tcBorders>
            <w:shd w:val="clear" w:color="auto" w:fill="auto"/>
            <w:vAlign w:val="center"/>
          </w:tcPr>
          <w:p>
            <w:pPr>
              <w:widowControl/>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家禽</w:t>
            </w:r>
          </w:p>
        </w:tc>
        <w:tc>
          <w:tcPr>
            <w:tcW w:w="1939" w:type="pct"/>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2500只</w:t>
            </w:r>
          </w:p>
        </w:tc>
        <w:tc>
          <w:tcPr>
            <w:tcW w:w="1649" w:type="pct"/>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100头</w:t>
            </w:r>
          </w:p>
        </w:tc>
      </w:tr>
    </w:tbl>
    <w:p>
      <w:pPr>
        <w:keepNext w:val="0"/>
        <w:keepLines w:val="0"/>
        <w:pageBreakBefore w:val="0"/>
        <w:widowControl w:val="0"/>
        <w:kinsoku/>
        <w:wordWrap/>
        <w:overflowPunct/>
        <w:topLinePunct w:val="0"/>
        <w:autoSpaceDE/>
        <w:autoSpaceDN/>
        <w:bidi w:val="0"/>
        <w:adjustRightInd/>
        <w:snapToGrid/>
        <w:spacing w:before="95" w:beforeLines="30" w:afterLines="0" w:line="360" w:lineRule="auto"/>
        <w:ind w:left="0" w:leftChars="0" w:firstLine="0" w:firstLineChars="0"/>
        <w:jc w:val="center"/>
        <w:textAlignment w:val="auto"/>
        <w:rPr>
          <w:rFonts w:hint="default" w:ascii="Times New Roman" w:hAnsi="Times New Roman" w:eastAsia="仿宋" w:cs="Times New Roman"/>
          <w:b w:val="0"/>
          <w:bCs w:val="0"/>
          <w:sz w:val="24"/>
          <w:szCs w:val="24"/>
          <w:lang w:val="en-US" w:eastAsia="zh-CN"/>
        </w:rPr>
      </w:pPr>
      <w:r>
        <w:rPr>
          <w:rFonts w:hint="eastAsia" w:ascii="Times New Roman" w:hAnsi="Times New Roman" w:eastAsia="仿宋" w:cs="Times New Roman"/>
          <w:b w:val="0"/>
          <w:bCs w:val="0"/>
          <w:sz w:val="24"/>
          <w:szCs w:val="24"/>
          <w:lang w:val="en-US" w:eastAsia="zh-CN"/>
        </w:rPr>
        <w:t>表1</w:t>
      </w:r>
      <w:r>
        <w:rPr>
          <w:rFonts w:hint="eastAsia" w:eastAsia="仿宋" w:cs="Times New Roman"/>
          <w:b w:val="0"/>
          <w:bCs w:val="0"/>
          <w:sz w:val="24"/>
          <w:szCs w:val="24"/>
          <w:lang w:val="en-US" w:eastAsia="zh-CN"/>
        </w:rPr>
        <w:t>0</w:t>
      </w:r>
      <w:r>
        <w:rPr>
          <w:rFonts w:hint="eastAsia" w:ascii="Times New Roman" w:hAnsi="Times New Roman" w:eastAsia="仿宋" w:cs="Times New Roman"/>
          <w:b w:val="0"/>
          <w:bCs w:val="0"/>
          <w:sz w:val="24"/>
          <w:szCs w:val="24"/>
          <w:lang w:val="en-US" w:eastAsia="zh-CN"/>
        </w:rPr>
        <w:t xml:space="preserve"> </w:t>
      </w:r>
      <w:r>
        <w:rPr>
          <w:rFonts w:hint="eastAsia" w:eastAsia="仿宋" w:cs="Times New Roman"/>
          <w:b w:val="0"/>
          <w:bCs w:val="0"/>
          <w:sz w:val="24"/>
          <w:szCs w:val="24"/>
          <w:lang w:val="en-US" w:eastAsia="zh-CN"/>
        </w:rPr>
        <w:t>鸡东</w:t>
      </w:r>
      <w:r>
        <w:rPr>
          <w:rFonts w:hint="eastAsia" w:ascii="Times New Roman" w:hAnsi="Times New Roman" w:eastAsia="仿宋" w:cs="Times New Roman"/>
          <w:b w:val="0"/>
          <w:bCs w:val="0"/>
          <w:sz w:val="24"/>
          <w:szCs w:val="24"/>
          <w:lang w:val="en-US" w:eastAsia="zh-CN"/>
        </w:rPr>
        <w:t>县各行政村畜禽散养量调研表</w:t>
      </w:r>
    </w:p>
    <w:tbl>
      <w:tblPr>
        <w:tblStyle w:val="13"/>
        <w:tblW w:w="869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35"/>
        <w:gridCol w:w="1200"/>
        <w:gridCol w:w="1440"/>
        <w:gridCol w:w="871"/>
        <w:gridCol w:w="866"/>
        <w:gridCol w:w="917"/>
        <w:gridCol w:w="950"/>
        <w:gridCol w:w="887"/>
        <w:gridCol w:w="92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7"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bookmarkStart w:id="99" w:name="OLE_LINK44" w:colFirst="1" w:colLast="8"/>
            <w:bookmarkStart w:id="100" w:name="OLE_LINK37"/>
            <w:r>
              <w:rPr>
                <w:rFonts w:hint="default" w:ascii="Times New Roman" w:hAnsi="Times New Roman" w:eastAsia="仿宋" w:cs="Times New Roman"/>
                <w:color w:val="auto"/>
                <w:sz w:val="24"/>
                <w:szCs w:val="24"/>
                <w:lang w:val="en-US" w:eastAsia="zh-CN"/>
              </w:rPr>
              <w:t>序号</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乡镇</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行政村</w:t>
            </w:r>
          </w:p>
        </w:tc>
        <w:tc>
          <w:tcPr>
            <w:tcW w:w="87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生猪</w:t>
            </w:r>
          </w:p>
        </w:tc>
        <w:tc>
          <w:tcPr>
            <w:tcW w:w="86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肉牛</w:t>
            </w:r>
          </w:p>
        </w:tc>
        <w:tc>
          <w:tcPr>
            <w:tcW w:w="91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蛋鸡</w:t>
            </w:r>
          </w:p>
        </w:tc>
        <w:tc>
          <w:tcPr>
            <w:tcW w:w="95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肉鸡</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肉羊</w:t>
            </w:r>
          </w:p>
        </w:tc>
        <w:tc>
          <w:tcPr>
            <w:tcW w:w="9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bookmarkStart w:id="101" w:name="OLE_LINK12" w:colFirst="1" w:colLast="2"/>
            <w:bookmarkStart w:id="102" w:name="OLE_LINK66" w:colFirst="0" w:colLast="8"/>
            <w:r>
              <w:rPr>
                <w:rFonts w:hint="eastAsia" w:ascii="Times New Roman" w:hAnsi="Times New Roman" w:eastAsia="仿宋" w:cs="Times New Roman"/>
                <w:color w:val="auto"/>
                <w:sz w:val="24"/>
                <w:szCs w:val="24"/>
                <w:lang w:val="en-US" w:eastAsia="zh-CN"/>
              </w:rPr>
              <w:t>1</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鸡东镇</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鸡东村</w:t>
            </w:r>
          </w:p>
        </w:tc>
        <w:tc>
          <w:tcPr>
            <w:tcW w:w="87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330</w:t>
            </w:r>
          </w:p>
        </w:tc>
        <w:tc>
          <w:tcPr>
            <w:tcW w:w="86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305</w:t>
            </w:r>
          </w:p>
        </w:tc>
        <w:tc>
          <w:tcPr>
            <w:tcW w:w="91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5000</w:t>
            </w:r>
          </w:p>
        </w:tc>
        <w:tc>
          <w:tcPr>
            <w:tcW w:w="95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2342</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530</w:t>
            </w:r>
          </w:p>
        </w:tc>
        <w:tc>
          <w:tcPr>
            <w:tcW w:w="9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874</w:t>
            </w:r>
          </w:p>
        </w:tc>
      </w:tr>
      <w:bookmarkEnd w:id="101"/>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bookmarkStart w:id="103" w:name="OLE_LINK20" w:colFirst="1" w:colLast="2"/>
            <w:r>
              <w:rPr>
                <w:rFonts w:hint="eastAsia" w:ascii="Times New Roman" w:hAnsi="Times New Roman" w:eastAsia="仿宋" w:cs="Times New Roman"/>
                <w:color w:val="auto"/>
                <w:sz w:val="24"/>
                <w:szCs w:val="24"/>
                <w:lang w:val="en-US" w:eastAsia="zh-CN"/>
              </w:rPr>
              <w:t>2</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鸡东镇</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保中村</w:t>
            </w:r>
          </w:p>
        </w:tc>
        <w:tc>
          <w:tcPr>
            <w:tcW w:w="87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290</w:t>
            </w:r>
          </w:p>
        </w:tc>
        <w:tc>
          <w:tcPr>
            <w:tcW w:w="86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190</w:t>
            </w:r>
          </w:p>
        </w:tc>
        <w:tc>
          <w:tcPr>
            <w:tcW w:w="91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95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808</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9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9140</w:t>
            </w:r>
          </w:p>
        </w:tc>
      </w:tr>
      <w:bookmarkEnd w:id="103"/>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bookmarkStart w:id="104" w:name="OLE_LINK26" w:colFirst="1" w:colLast="2"/>
            <w:r>
              <w:rPr>
                <w:rFonts w:hint="eastAsia" w:ascii="Times New Roman" w:hAnsi="Times New Roman" w:eastAsia="仿宋" w:cs="Times New Roman"/>
                <w:color w:val="auto"/>
                <w:sz w:val="24"/>
                <w:szCs w:val="24"/>
                <w:lang w:val="en-US" w:eastAsia="zh-CN"/>
              </w:rPr>
              <w:t>3</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鸡东镇</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勇鲜村</w:t>
            </w:r>
          </w:p>
        </w:tc>
        <w:tc>
          <w:tcPr>
            <w:tcW w:w="87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86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91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95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100</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9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42</w:t>
            </w:r>
          </w:p>
        </w:tc>
      </w:tr>
      <w:bookmarkEnd w:id="104"/>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bookmarkStart w:id="105" w:name="OLE_LINK29" w:colFirst="1" w:colLast="2"/>
            <w:r>
              <w:rPr>
                <w:rFonts w:hint="eastAsia" w:ascii="Times New Roman" w:hAnsi="Times New Roman" w:eastAsia="仿宋" w:cs="Times New Roman"/>
                <w:color w:val="auto"/>
                <w:sz w:val="24"/>
                <w:szCs w:val="24"/>
                <w:lang w:val="en-US" w:eastAsia="zh-CN"/>
              </w:rPr>
              <w:t>4</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鸡东镇</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eastAsia="仿宋" w:cs="Times New Roman"/>
                <w:color w:val="auto"/>
                <w:sz w:val="24"/>
                <w:szCs w:val="24"/>
                <w:lang w:val="en-US" w:eastAsia="zh-CN"/>
              </w:rPr>
              <w:t>得</w:t>
            </w:r>
            <w:r>
              <w:rPr>
                <w:rFonts w:hint="eastAsia" w:ascii="Times New Roman" w:hAnsi="Times New Roman" w:eastAsia="仿宋" w:cs="Times New Roman"/>
                <w:color w:val="auto"/>
                <w:sz w:val="24"/>
                <w:szCs w:val="24"/>
                <w:lang w:val="en-US" w:eastAsia="zh-CN"/>
              </w:rPr>
              <w:t>胜村</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25</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80</w:t>
            </w:r>
          </w:p>
        </w:tc>
        <w:tc>
          <w:tcPr>
            <w:tcW w:w="91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95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360</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146</w:t>
            </w:r>
          </w:p>
        </w:tc>
        <w:tc>
          <w:tcPr>
            <w:tcW w:w="9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167</w:t>
            </w:r>
          </w:p>
        </w:tc>
      </w:tr>
      <w:bookmarkEnd w:id="105"/>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5</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鸡东镇</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红胜村</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900</w:t>
            </w:r>
          </w:p>
        </w:tc>
        <w:tc>
          <w:tcPr>
            <w:tcW w:w="86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36</w:t>
            </w:r>
          </w:p>
        </w:tc>
        <w:tc>
          <w:tcPr>
            <w:tcW w:w="91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95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2170</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28</w:t>
            </w:r>
          </w:p>
        </w:tc>
        <w:tc>
          <w:tcPr>
            <w:tcW w:w="9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413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bookmarkStart w:id="106" w:name="OLE_LINK35" w:colFirst="2" w:colLast="2"/>
            <w:r>
              <w:rPr>
                <w:rFonts w:hint="eastAsia" w:ascii="Times New Roman" w:hAnsi="Times New Roman" w:eastAsia="仿宋" w:cs="Times New Roman"/>
                <w:color w:val="auto"/>
                <w:sz w:val="24"/>
                <w:szCs w:val="24"/>
                <w:lang w:val="en-US" w:eastAsia="zh-CN"/>
              </w:rPr>
              <w:t>6</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鸡东镇</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新峰村</w:t>
            </w:r>
          </w:p>
        </w:tc>
        <w:tc>
          <w:tcPr>
            <w:tcW w:w="87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86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91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95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1310</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9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r>
      <w:bookmarkEnd w:id="106"/>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bookmarkStart w:id="107" w:name="OLE_LINK40" w:colFirst="1" w:colLast="2"/>
            <w:r>
              <w:rPr>
                <w:rFonts w:hint="eastAsia" w:ascii="Times New Roman" w:hAnsi="Times New Roman" w:eastAsia="仿宋" w:cs="Times New Roman"/>
                <w:color w:val="auto"/>
                <w:sz w:val="24"/>
                <w:szCs w:val="24"/>
                <w:lang w:val="en-US" w:eastAsia="zh-CN"/>
              </w:rPr>
              <w:t>7</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鸡东镇</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银峰村</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25</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95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150</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9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84</w:t>
            </w:r>
          </w:p>
        </w:tc>
      </w:tr>
      <w:bookmarkEnd w:id="107"/>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8</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鸡东镇</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古山子村</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260</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5</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95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420</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9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9</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鸡东镇</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明俊村</w:t>
            </w:r>
          </w:p>
        </w:tc>
        <w:tc>
          <w:tcPr>
            <w:tcW w:w="87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86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21</w:t>
            </w:r>
          </w:p>
        </w:tc>
        <w:tc>
          <w:tcPr>
            <w:tcW w:w="91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95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9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10</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鸡东镇</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银河村</w:t>
            </w:r>
          </w:p>
        </w:tc>
        <w:tc>
          <w:tcPr>
            <w:tcW w:w="87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30</w:t>
            </w:r>
          </w:p>
        </w:tc>
        <w:tc>
          <w:tcPr>
            <w:tcW w:w="86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91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95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360</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9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11</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鸡东镇</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银东村</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25</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15</w:t>
            </w:r>
          </w:p>
        </w:tc>
        <w:tc>
          <w:tcPr>
            <w:tcW w:w="9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bookmarkStart w:id="108" w:name="OLE_LINK52" w:colFirst="1" w:colLast="2"/>
            <w:r>
              <w:rPr>
                <w:rFonts w:hint="eastAsia" w:ascii="Times New Roman" w:hAnsi="Times New Roman" w:eastAsia="仿宋" w:cs="Times New Roman"/>
                <w:color w:val="auto"/>
                <w:sz w:val="24"/>
                <w:szCs w:val="24"/>
                <w:lang w:val="en-US" w:eastAsia="zh-CN"/>
              </w:rPr>
              <w:t>12</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鸡东镇</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石河北村</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75</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175</w:t>
            </w:r>
          </w:p>
        </w:tc>
        <w:tc>
          <w:tcPr>
            <w:tcW w:w="91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95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1170</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43</w:t>
            </w:r>
          </w:p>
        </w:tc>
        <w:tc>
          <w:tcPr>
            <w:tcW w:w="9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810</w:t>
            </w:r>
          </w:p>
        </w:tc>
      </w:tr>
      <w:bookmarkEnd w:id="108"/>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bookmarkStart w:id="109" w:name="OLE_LINK54" w:colFirst="1" w:colLast="2"/>
            <w:r>
              <w:rPr>
                <w:rFonts w:hint="eastAsia" w:ascii="Times New Roman" w:hAnsi="Times New Roman" w:eastAsia="仿宋" w:cs="Times New Roman"/>
                <w:color w:val="auto"/>
                <w:sz w:val="24"/>
                <w:szCs w:val="24"/>
                <w:lang w:val="en-US" w:eastAsia="zh-CN"/>
              </w:rPr>
              <w:t>13</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鸡东镇</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光荣村</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390</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363</w:t>
            </w:r>
          </w:p>
        </w:tc>
        <w:tc>
          <w:tcPr>
            <w:tcW w:w="91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95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1450</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254</w:t>
            </w:r>
          </w:p>
        </w:tc>
        <w:tc>
          <w:tcPr>
            <w:tcW w:w="9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923</w:t>
            </w:r>
          </w:p>
        </w:tc>
      </w:tr>
      <w:bookmarkEnd w:id="109"/>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bookmarkStart w:id="110" w:name="OLE_LINK57" w:colFirst="1" w:colLast="2"/>
            <w:r>
              <w:rPr>
                <w:rFonts w:hint="eastAsia" w:ascii="Times New Roman" w:hAnsi="Times New Roman" w:eastAsia="仿宋" w:cs="Times New Roman"/>
                <w:color w:val="auto"/>
                <w:sz w:val="24"/>
                <w:szCs w:val="24"/>
                <w:lang w:val="en-US" w:eastAsia="zh-CN"/>
              </w:rPr>
              <w:t>14</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鸡东镇</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荣华村</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25</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95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30</w:t>
            </w:r>
          </w:p>
        </w:tc>
        <w:tc>
          <w:tcPr>
            <w:tcW w:w="9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15</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鸡东镇</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张家村</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120</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241</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95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6650</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120</w:t>
            </w:r>
          </w:p>
        </w:tc>
        <w:tc>
          <w:tcPr>
            <w:tcW w:w="9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949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16</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永和镇</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东安村</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1455</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245</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95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1400</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90</w:t>
            </w:r>
          </w:p>
        </w:tc>
        <w:tc>
          <w:tcPr>
            <w:tcW w:w="9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17</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永和镇</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保安村</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580</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267</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95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1750</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157</w:t>
            </w:r>
          </w:p>
        </w:tc>
        <w:tc>
          <w:tcPr>
            <w:tcW w:w="9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18</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永和镇</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公平村</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271</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95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1894</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440</w:t>
            </w:r>
          </w:p>
        </w:tc>
        <w:tc>
          <w:tcPr>
            <w:tcW w:w="9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367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19</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永和镇</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新和村</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300</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214</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95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1066</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74</w:t>
            </w:r>
          </w:p>
        </w:tc>
        <w:tc>
          <w:tcPr>
            <w:tcW w:w="9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20</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永和镇</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新乐村</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610</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95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710</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580</w:t>
            </w:r>
          </w:p>
        </w:tc>
        <w:tc>
          <w:tcPr>
            <w:tcW w:w="9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310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21</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永和镇</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长安村</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36</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570</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95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1421</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30</w:t>
            </w:r>
          </w:p>
        </w:tc>
        <w:tc>
          <w:tcPr>
            <w:tcW w:w="9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22</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永和镇</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林安村</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597</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95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1865</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12</w:t>
            </w:r>
          </w:p>
        </w:tc>
        <w:tc>
          <w:tcPr>
            <w:tcW w:w="9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23</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永和镇</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永和村</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68</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272</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95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1600</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27</w:t>
            </w:r>
          </w:p>
        </w:tc>
        <w:tc>
          <w:tcPr>
            <w:tcW w:w="9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326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24</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永和镇</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永胜村</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135</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95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1840</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169</w:t>
            </w:r>
          </w:p>
        </w:tc>
        <w:tc>
          <w:tcPr>
            <w:tcW w:w="9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372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25</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永和镇</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新安村</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128</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274</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95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1852</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84</w:t>
            </w:r>
          </w:p>
        </w:tc>
        <w:tc>
          <w:tcPr>
            <w:tcW w:w="9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343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26</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永和镇</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永庆村</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28</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314</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95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1754</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620</w:t>
            </w:r>
          </w:p>
        </w:tc>
        <w:tc>
          <w:tcPr>
            <w:tcW w:w="9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27</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永和镇</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东进村</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12</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15</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95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213</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15</w:t>
            </w:r>
          </w:p>
        </w:tc>
        <w:tc>
          <w:tcPr>
            <w:tcW w:w="9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28</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平阳镇</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永发村</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420</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180</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95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1120</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34</w:t>
            </w:r>
          </w:p>
        </w:tc>
        <w:tc>
          <w:tcPr>
            <w:tcW w:w="9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29</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平阳镇</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平阳村</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1980</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86</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4500</w:t>
            </w:r>
          </w:p>
        </w:tc>
        <w:tc>
          <w:tcPr>
            <w:tcW w:w="95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1350</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65</w:t>
            </w:r>
          </w:p>
        </w:tc>
        <w:tc>
          <w:tcPr>
            <w:tcW w:w="9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450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30</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平阳镇</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eastAsia="仿宋" w:cs="Times New Roman"/>
                <w:color w:val="auto"/>
                <w:sz w:val="24"/>
                <w:szCs w:val="24"/>
                <w:lang w:val="en-US" w:eastAsia="zh-CN"/>
              </w:rPr>
              <w:t>永隆村</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360</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32</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95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1430</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36</w:t>
            </w:r>
          </w:p>
        </w:tc>
        <w:tc>
          <w:tcPr>
            <w:tcW w:w="9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31</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平阳镇</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永长村</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12</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65</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95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850</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43</w:t>
            </w:r>
          </w:p>
        </w:tc>
        <w:tc>
          <w:tcPr>
            <w:tcW w:w="9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32</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平阳镇</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河南村</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95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230</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9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33</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平阳镇</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富国村</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35</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110</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95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1100</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42</w:t>
            </w:r>
          </w:p>
        </w:tc>
        <w:tc>
          <w:tcPr>
            <w:tcW w:w="9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34</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平阳镇</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金生村</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230</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430</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95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2300</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450</w:t>
            </w:r>
          </w:p>
        </w:tc>
        <w:tc>
          <w:tcPr>
            <w:tcW w:w="9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490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35</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平阳镇</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希贤村</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180</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670</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95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1200</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480</w:t>
            </w:r>
          </w:p>
        </w:tc>
        <w:tc>
          <w:tcPr>
            <w:tcW w:w="9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36</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平阳镇</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金城村</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530</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210</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2500</w:t>
            </w:r>
          </w:p>
        </w:tc>
        <w:tc>
          <w:tcPr>
            <w:tcW w:w="95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1100</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60</w:t>
            </w:r>
          </w:p>
        </w:tc>
        <w:tc>
          <w:tcPr>
            <w:tcW w:w="9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320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37</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平阳镇</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永兴村</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120</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280</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95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1100</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230</w:t>
            </w:r>
          </w:p>
        </w:tc>
        <w:tc>
          <w:tcPr>
            <w:tcW w:w="9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38</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平阳镇</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新发村</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210</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180</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95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2300</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160</w:t>
            </w:r>
          </w:p>
        </w:tc>
        <w:tc>
          <w:tcPr>
            <w:tcW w:w="9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39</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平阳镇</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新城村</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450</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210</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95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2400</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680</w:t>
            </w:r>
          </w:p>
        </w:tc>
        <w:tc>
          <w:tcPr>
            <w:tcW w:w="9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40</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平阳镇</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前卫村</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430</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1320</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95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1800</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1960</w:t>
            </w:r>
          </w:p>
        </w:tc>
        <w:tc>
          <w:tcPr>
            <w:tcW w:w="9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8500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41</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平阳镇</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牛心山村</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460</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1240</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95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2100</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650</w:t>
            </w:r>
          </w:p>
        </w:tc>
        <w:tc>
          <w:tcPr>
            <w:tcW w:w="9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360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42</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平阳镇</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凤凰山林场</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160</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130</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95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500</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260</w:t>
            </w:r>
          </w:p>
        </w:tc>
        <w:tc>
          <w:tcPr>
            <w:tcW w:w="9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43</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平阳镇</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西南岔林场</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120</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95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500</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9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44</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下亮子乡</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正乡村</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44</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321</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660</w:t>
            </w:r>
          </w:p>
        </w:tc>
        <w:tc>
          <w:tcPr>
            <w:tcW w:w="95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980</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71</w:t>
            </w:r>
          </w:p>
        </w:tc>
        <w:tc>
          <w:tcPr>
            <w:tcW w:w="9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564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45</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下亮子乡</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下亮子村</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81</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210</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320</w:t>
            </w:r>
          </w:p>
        </w:tc>
        <w:tc>
          <w:tcPr>
            <w:tcW w:w="95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613</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9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46</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下亮子乡</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新立村</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306</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86</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356</w:t>
            </w:r>
          </w:p>
        </w:tc>
        <w:tc>
          <w:tcPr>
            <w:tcW w:w="95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551</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24</w:t>
            </w:r>
          </w:p>
        </w:tc>
        <w:tc>
          <w:tcPr>
            <w:tcW w:w="9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47</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下亮子乡</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久太村</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345</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269</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426</w:t>
            </w:r>
          </w:p>
        </w:tc>
        <w:tc>
          <w:tcPr>
            <w:tcW w:w="95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456</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209</w:t>
            </w:r>
          </w:p>
        </w:tc>
        <w:tc>
          <w:tcPr>
            <w:tcW w:w="9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364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48</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下亮子乡</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复兴村</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21</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376</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289</w:t>
            </w:r>
          </w:p>
        </w:tc>
        <w:tc>
          <w:tcPr>
            <w:tcW w:w="95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567</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243</w:t>
            </w:r>
          </w:p>
        </w:tc>
        <w:tc>
          <w:tcPr>
            <w:tcW w:w="9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376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49</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下亮子乡</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裕国村</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16</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314</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618</w:t>
            </w:r>
          </w:p>
        </w:tc>
        <w:tc>
          <w:tcPr>
            <w:tcW w:w="95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789</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138</w:t>
            </w:r>
          </w:p>
        </w:tc>
        <w:tc>
          <w:tcPr>
            <w:tcW w:w="9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583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50</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下亮子乡</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西庄村</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32</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154</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426</w:t>
            </w:r>
          </w:p>
        </w:tc>
        <w:tc>
          <w:tcPr>
            <w:tcW w:w="95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654</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44</w:t>
            </w:r>
          </w:p>
        </w:tc>
        <w:tc>
          <w:tcPr>
            <w:tcW w:w="9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483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51</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下亮子乡</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亮鲜村</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38</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52</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189</w:t>
            </w:r>
          </w:p>
        </w:tc>
        <w:tc>
          <w:tcPr>
            <w:tcW w:w="95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298</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57</w:t>
            </w:r>
          </w:p>
        </w:tc>
        <w:tc>
          <w:tcPr>
            <w:tcW w:w="9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52</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下亮子乡</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长庆村</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219</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128</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465</w:t>
            </w:r>
          </w:p>
        </w:tc>
        <w:tc>
          <w:tcPr>
            <w:tcW w:w="95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749</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67</w:t>
            </w:r>
          </w:p>
        </w:tc>
        <w:tc>
          <w:tcPr>
            <w:tcW w:w="9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624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53</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下亮子乡</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裕民村</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49</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337</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345</w:t>
            </w:r>
          </w:p>
        </w:tc>
        <w:tc>
          <w:tcPr>
            <w:tcW w:w="95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679</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246</w:t>
            </w:r>
          </w:p>
        </w:tc>
        <w:tc>
          <w:tcPr>
            <w:tcW w:w="9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362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54</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下亮子乡</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柳河村</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40</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306</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787</w:t>
            </w:r>
          </w:p>
        </w:tc>
        <w:tc>
          <w:tcPr>
            <w:tcW w:w="95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918</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9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547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55</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下亮子乡</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四排村</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56</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227</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853</w:t>
            </w:r>
          </w:p>
        </w:tc>
        <w:tc>
          <w:tcPr>
            <w:tcW w:w="95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912</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9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601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56</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下亮子乡</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三排村</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19</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208</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360</w:t>
            </w:r>
          </w:p>
        </w:tc>
        <w:tc>
          <w:tcPr>
            <w:tcW w:w="95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769</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75</w:t>
            </w:r>
          </w:p>
        </w:tc>
        <w:tc>
          <w:tcPr>
            <w:tcW w:w="9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57</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下亮子乡</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综合村</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202</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309</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743</w:t>
            </w:r>
          </w:p>
        </w:tc>
        <w:tc>
          <w:tcPr>
            <w:tcW w:w="95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1013</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133</w:t>
            </w:r>
          </w:p>
        </w:tc>
        <w:tc>
          <w:tcPr>
            <w:tcW w:w="9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436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58</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向阳镇</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曲河村</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000000" w:themeColor="text1"/>
                <w:sz w:val="24"/>
                <w:szCs w:val="24"/>
                <w:lang w:val="en-US" w:eastAsia="zh-CN"/>
                <w14:textFill>
                  <w14:solidFill>
                    <w14:schemeClr w14:val="tx1"/>
                  </w14:solidFill>
                </w14:textFill>
              </w:rPr>
            </w:pPr>
            <w:r>
              <w:rPr>
                <w:rFonts w:hint="eastAsia" w:eastAsia="仿宋" w:cs="Times New Roman"/>
                <w:color w:val="000000" w:themeColor="text1"/>
                <w:sz w:val="24"/>
                <w:szCs w:val="24"/>
                <w:lang w:val="en-US" w:eastAsia="zh-CN"/>
                <w14:textFill>
                  <w14:solidFill>
                    <w14:schemeClr w14:val="tx1"/>
                  </w14:solidFill>
                </w14:textFill>
              </w:rPr>
              <w:t>210</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000000" w:themeColor="text1"/>
                <w:sz w:val="24"/>
                <w:szCs w:val="24"/>
                <w:lang w:val="en-US" w:eastAsia="zh-CN"/>
                <w14:textFill>
                  <w14:solidFill>
                    <w14:schemeClr w14:val="tx1"/>
                  </w14:solidFill>
                </w14:textFill>
              </w:rPr>
            </w:pPr>
            <w:r>
              <w:rPr>
                <w:rFonts w:hint="eastAsia" w:eastAsia="仿宋" w:cs="Times New Roman"/>
                <w:color w:val="000000" w:themeColor="text1"/>
                <w:sz w:val="24"/>
                <w:szCs w:val="24"/>
                <w:lang w:val="en-US" w:eastAsia="zh-CN"/>
                <w14:textFill>
                  <w14:solidFill>
                    <w14:schemeClr w14:val="tx1"/>
                  </w14:solidFill>
                </w14:textFill>
              </w:rPr>
              <w:t>833</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000000" w:themeColor="text1"/>
                <w:sz w:val="24"/>
                <w:szCs w:val="24"/>
                <w:lang w:val="en-US" w:eastAsia="zh-CN"/>
                <w14:textFill>
                  <w14:solidFill>
                    <w14:schemeClr w14:val="tx1"/>
                  </w14:solidFill>
                </w14:textFill>
              </w:rPr>
            </w:pPr>
            <w:r>
              <w:rPr>
                <w:rFonts w:hint="eastAsia" w:eastAsia="仿宋" w:cs="Times New Roman"/>
                <w:color w:val="000000" w:themeColor="text1"/>
                <w:sz w:val="24"/>
                <w:szCs w:val="24"/>
                <w:lang w:val="en-US" w:eastAsia="zh-CN"/>
                <w14:textFill>
                  <w14:solidFill>
                    <w14:schemeClr w14:val="tx1"/>
                  </w14:solidFill>
                </w14:textFill>
              </w:rPr>
              <w:t>574</w:t>
            </w:r>
          </w:p>
        </w:tc>
        <w:tc>
          <w:tcPr>
            <w:tcW w:w="95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000000" w:themeColor="text1"/>
                <w:sz w:val="24"/>
                <w:szCs w:val="24"/>
                <w:lang w:val="en-US" w:eastAsia="zh-CN"/>
                <w14:textFill>
                  <w14:solidFill>
                    <w14:schemeClr w14:val="tx1"/>
                  </w14:solidFill>
                </w14:textFill>
              </w:rPr>
            </w:pPr>
            <w:r>
              <w:rPr>
                <w:rFonts w:hint="eastAsia" w:eastAsia="仿宋" w:cs="Times New Roman"/>
                <w:color w:val="000000" w:themeColor="text1"/>
                <w:sz w:val="24"/>
                <w:szCs w:val="24"/>
                <w:lang w:val="en-US" w:eastAsia="zh-CN"/>
                <w14:textFill>
                  <w14:solidFill>
                    <w14:schemeClr w14:val="tx1"/>
                  </w14:solidFill>
                </w14:textFill>
              </w:rPr>
              <w:t>2145</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000000" w:themeColor="text1"/>
                <w:sz w:val="24"/>
                <w:szCs w:val="24"/>
                <w:lang w:val="en-US" w:eastAsia="zh-CN"/>
                <w14:textFill>
                  <w14:solidFill>
                    <w14:schemeClr w14:val="tx1"/>
                  </w14:solidFill>
                </w14:textFill>
              </w:rPr>
            </w:pPr>
            <w:r>
              <w:rPr>
                <w:rFonts w:hint="eastAsia" w:eastAsia="仿宋" w:cs="Times New Roman"/>
                <w:color w:val="000000" w:themeColor="text1"/>
                <w:sz w:val="24"/>
                <w:szCs w:val="24"/>
                <w:lang w:val="en-US" w:eastAsia="zh-CN"/>
                <w14:textFill>
                  <w14:solidFill>
                    <w14:schemeClr w14:val="tx1"/>
                  </w14:solidFill>
                </w14:textFill>
              </w:rPr>
              <w:t>265</w:t>
            </w:r>
          </w:p>
        </w:tc>
        <w:tc>
          <w:tcPr>
            <w:tcW w:w="9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000000" w:themeColor="text1"/>
                <w:sz w:val="24"/>
                <w:szCs w:val="24"/>
                <w:lang w:val="en-US" w:eastAsia="zh-CN"/>
                <w14:textFill>
                  <w14:solidFill>
                    <w14:schemeClr w14:val="tx1"/>
                  </w14:solidFill>
                </w14:textFill>
              </w:rPr>
            </w:pPr>
            <w:r>
              <w:rPr>
                <w:rFonts w:hint="eastAsia" w:eastAsia="仿宋" w:cs="Times New Roman"/>
                <w:color w:val="000000" w:themeColor="text1"/>
                <w:sz w:val="24"/>
                <w:szCs w:val="24"/>
                <w:lang w:val="en-US" w:eastAsia="zh-CN"/>
                <w14:textFill>
                  <w14:solidFill>
                    <w14:schemeClr w14:val="tx1"/>
                  </w14:solidFill>
                </w14:textFill>
              </w:rPr>
              <w:t>719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bookmarkStart w:id="111" w:name="OLE_LINK46" w:colFirst="1" w:colLast="2"/>
            <w:r>
              <w:rPr>
                <w:rFonts w:hint="eastAsia" w:ascii="Times New Roman" w:hAnsi="Times New Roman" w:eastAsia="仿宋" w:cs="Times New Roman"/>
                <w:color w:val="auto"/>
                <w:sz w:val="24"/>
                <w:szCs w:val="24"/>
                <w:lang w:val="en-US" w:eastAsia="zh-CN"/>
              </w:rPr>
              <w:t>59</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向阳镇</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通街村</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仿宋" w:cs="Times New Roman"/>
                <w:color w:val="000000" w:themeColor="text1"/>
                <w:sz w:val="24"/>
                <w:szCs w:val="24"/>
                <w:lang w:val="en-US" w:eastAsia="zh-CN"/>
                <w14:textFill>
                  <w14:solidFill>
                    <w14:schemeClr w14:val="tx1"/>
                  </w14:solidFill>
                </w14:textFill>
              </w:rPr>
              <w:t>164</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仿宋" w:cs="Times New Roman"/>
                <w:color w:val="000000" w:themeColor="text1"/>
                <w:sz w:val="24"/>
                <w:szCs w:val="24"/>
                <w:lang w:val="en-US" w:eastAsia="zh-CN"/>
                <w14:textFill>
                  <w14:solidFill>
                    <w14:schemeClr w14:val="tx1"/>
                  </w14:solidFill>
                </w14:textFill>
              </w:rPr>
              <w:t>181</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仿宋" w:cs="Times New Roman"/>
                <w:color w:val="000000" w:themeColor="text1"/>
                <w:sz w:val="24"/>
                <w:szCs w:val="24"/>
                <w:lang w:val="en-US" w:eastAsia="zh-CN"/>
                <w14:textFill>
                  <w14:solidFill>
                    <w14:schemeClr w14:val="tx1"/>
                  </w14:solidFill>
                </w14:textFill>
              </w:rPr>
              <w:t>489</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仿宋" w:cs="Times New Roman"/>
                <w:color w:val="000000" w:themeColor="text1"/>
                <w:sz w:val="24"/>
                <w:szCs w:val="24"/>
                <w:lang w:val="en-US" w:eastAsia="zh-CN"/>
                <w14:textFill>
                  <w14:solidFill>
                    <w14:schemeClr w14:val="tx1"/>
                  </w14:solidFill>
                </w14:textFill>
              </w:rPr>
              <w:t>1356</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仿宋" w:cs="Times New Roman"/>
                <w:color w:val="000000" w:themeColor="text1"/>
                <w:sz w:val="24"/>
                <w:szCs w:val="24"/>
                <w:lang w:val="en-US" w:eastAsia="zh-CN"/>
                <w14:textFill>
                  <w14:solidFill>
                    <w14:schemeClr w14:val="tx1"/>
                  </w14:solidFill>
                </w14:textFill>
              </w:rPr>
              <w:t>483</w:t>
            </w:r>
          </w:p>
        </w:tc>
        <w:tc>
          <w:tcPr>
            <w:tcW w:w="9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仿宋" w:cs="Times New Roman"/>
                <w:color w:val="000000" w:themeColor="text1"/>
                <w:sz w:val="24"/>
                <w:szCs w:val="24"/>
                <w:lang w:val="en-US" w:eastAsia="zh-CN"/>
                <w14:textFill>
                  <w14:solidFill>
                    <w14:schemeClr w14:val="tx1"/>
                  </w14:solidFill>
                </w14:textFill>
              </w:rPr>
              <w:t>451</w:t>
            </w:r>
          </w:p>
        </w:tc>
      </w:tr>
      <w:bookmarkEnd w:id="111"/>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60</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向阳镇</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向阳村</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仿宋" w:cs="Times New Roman"/>
                <w:color w:val="000000" w:themeColor="text1"/>
                <w:sz w:val="24"/>
                <w:szCs w:val="24"/>
                <w:lang w:val="en-US" w:eastAsia="zh-CN"/>
                <w14:textFill>
                  <w14:solidFill>
                    <w14:schemeClr w14:val="tx1"/>
                  </w14:solidFill>
                </w14:textFill>
              </w:rPr>
              <w:t>144</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仿宋" w:cs="Times New Roman"/>
                <w:color w:val="000000" w:themeColor="text1"/>
                <w:sz w:val="24"/>
                <w:szCs w:val="24"/>
                <w:lang w:val="en-US" w:eastAsia="zh-CN"/>
                <w14:textFill>
                  <w14:solidFill>
                    <w14:schemeClr w14:val="tx1"/>
                  </w14:solidFill>
                </w14:textFill>
              </w:rPr>
              <w:t>90</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仿宋" w:cs="Times New Roman"/>
                <w:color w:val="000000" w:themeColor="text1"/>
                <w:sz w:val="24"/>
                <w:szCs w:val="24"/>
                <w:lang w:val="en-US" w:eastAsia="zh-CN"/>
                <w14:textFill>
                  <w14:solidFill>
                    <w14:schemeClr w14:val="tx1"/>
                  </w14:solidFill>
                </w14:textFill>
              </w:rPr>
              <w:t>625</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仿宋" w:cs="Times New Roman"/>
                <w:color w:val="000000" w:themeColor="text1"/>
                <w:sz w:val="24"/>
                <w:szCs w:val="24"/>
                <w:lang w:val="en-US" w:eastAsia="zh-CN"/>
                <w14:textFill>
                  <w14:solidFill>
                    <w14:schemeClr w14:val="tx1"/>
                  </w14:solidFill>
                </w14:textFill>
              </w:rPr>
              <w:t>1663</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仿宋" w:cs="Times New Roman"/>
                <w:color w:val="000000" w:themeColor="text1"/>
                <w:sz w:val="24"/>
                <w:szCs w:val="24"/>
                <w:lang w:val="en-US" w:eastAsia="zh-CN"/>
                <w14:textFill>
                  <w14:solidFill>
                    <w14:schemeClr w14:val="tx1"/>
                  </w14:solidFill>
                </w14:textFill>
              </w:rPr>
              <w:t>16</w:t>
            </w:r>
          </w:p>
        </w:tc>
        <w:tc>
          <w:tcPr>
            <w:tcW w:w="9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仿宋" w:cs="Times New Roman"/>
                <w:color w:val="000000" w:themeColor="text1"/>
                <w:sz w:val="24"/>
                <w:szCs w:val="24"/>
                <w:lang w:val="en-US" w:eastAsia="zh-CN"/>
                <w14:textFill>
                  <w14:solidFill>
                    <w14:schemeClr w14:val="tx1"/>
                  </w14:solidFill>
                </w14:textFill>
              </w:rPr>
              <w:t>823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61</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向阳镇</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红星村</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000000" w:themeColor="text1"/>
                <w:kern w:val="2"/>
                <w:sz w:val="24"/>
                <w:szCs w:val="24"/>
                <w:lang w:val="en-US" w:eastAsia="zh-CN" w:bidi="ar-SA"/>
                <w14:textFill>
                  <w14:solidFill>
                    <w14:schemeClr w14:val="tx1"/>
                  </w14:solidFill>
                </w14:textFill>
              </w:rPr>
            </w:pPr>
            <w:r>
              <w:rPr>
                <w:rFonts w:hint="eastAsia" w:eastAsia="仿宋" w:cs="Times New Roman"/>
                <w:color w:val="000000" w:themeColor="text1"/>
                <w:sz w:val="24"/>
                <w:szCs w:val="24"/>
                <w:lang w:val="en-US" w:eastAsia="zh-CN"/>
                <w14:textFill>
                  <w14:solidFill>
                    <w14:schemeClr w14:val="tx1"/>
                  </w14:solidFill>
                </w14:textFill>
              </w:rPr>
              <w:t>183</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000000" w:themeColor="text1"/>
                <w:kern w:val="2"/>
                <w:sz w:val="24"/>
                <w:szCs w:val="24"/>
                <w:lang w:val="en-US" w:eastAsia="zh-CN" w:bidi="ar-SA"/>
                <w14:textFill>
                  <w14:solidFill>
                    <w14:schemeClr w14:val="tx1"/>
                  </w14:solidFill>
                </w14:textFill>
              </w:rPr>
            </w:pPr>
            <w:r>
              <w:rPr>
                <w:rFonts w:hint="eastAsia" w:eastAsia="仿宋" w:cs="Times New Roman"/>
                <w:color w:val="000000" w:themeColor="text1"/>
                <w:sz w:val="24"/>
                <w:szCs w:val="24"/>
                <w:lang w:val="en-US" w:eastAsia="zh-CN"/>
                <w14:textFill>
                  <w14:solidFill>
                    <w14:schemeClr w14:val="tx1"/>
                  </w14:solidFill>
                </w14:textFill>
              </w:rPr>
              <w:t>105</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000000" w:themeColor="text1"/>
                <w:kern w:val="2"/>
                <w:sz w:val="24"/>
                <w:szCs w:val="24"/>
                <w:lang w:val="en-US" w:eastAsia="zh-CN" w:bidi="ar-SA"/>
                <w14:textFill>
                  <w14:solidFill>
                    <w14:schemeClr w14:val="tx1"/>
                  </w14:solidFill>
                </w14:textFill>
              </w:rPr>
            </w:pPr>
            <w:r>
              <w:rPr>
                <w:rFonts w:hint="eastAsia" w:eastAsia="仿宋" w:cs="Times New Roman"/>
                <w:color w:val="000000" w:themeColor="text1"/>
                <w:sz w:val="24"/>
                <w:szCs w:val="24"/>
                <w:lang w:val="en-US" w:eastAsia="zh-CN"/>
                <w14:textFill>
                  <w14:solidFill>
                    <w14:schemeClr w14:val="tx1"/>
                  </w14:solidFill>
                </w14:textFill>
              </w:rPr>
              <w:t>504</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000000" w:themeColor="text1"/>
                <w:kern w:val="2"/>
                <w:sz w:val="24"/>
                <w:szCs w:val="24"/>
                <w:lang w:val="en-US" w:eastAsia="zh-CN" w:bidi="ar-SA"/>
                <w14:textFill>
                  <w14:solidFill>
                    <w14:schemeClr w14:val="tx1"/>
                  </w14:solidFill>
                </w14:textFill>
              </w:rPr>
            </w:pPr>
            <w:r>
              <w:rPr>
                <w:rFonts w:hint="eastAsia" w:eastAsia="仿宋" w:cs="Times New Roman"/>
                <w:color w:val="000000" w:themeColor="text1"/>
                <w:sz w:val="24"/>
                <w:szCs w:val="24"/>
                <w:lang w:val="en-US" w:eastAsia="zh-CN"/>
                <w14:textFill>
                  <w14:solidFill>
                    <w14:schemeClr w14:val="tx1"/>
                  </w14:solidFill>
                </w14:textFill>
              </w:rPr>
              <w:t>1615</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000000" w:themeColor="text1"/>
                <w:kern w:val="2"/>
                <w:sz w:val="24"/>
                <w:szCs w:val="24"/>
                <w:lang w:val="en-US" w:eastAsia="zh-CN" w:bidi="ar-SA"/>
                <w14:textFill>
                  <w14:solidFill>
                    <w14:schemeClr w14:val="tx1"/>
                  </w14:solidFill>
                </w14:textFill>
              </w:rPr>
            </w:pPr>
            <w:r>
              <w:rPr>
                <w:rFonts w:hint="eastAsia" w:eastAsia="仿宋" w:cs="Times New Roman"/>
                <w:color w:val="000000" w:themeColor="text1"/>
                <w:sz w:val="24"/>
                <w:szCs w:val="24"/>
                <w:lang w:val="en-US" w:eastAsia="zh-CN"/>
                <w14:textFill>
                  <w14:solidFill>
                    <w14:schemeClr w14:val="tx1"/>
                  </w14:solidFill>
                </w14:textFill>
              </w:rPr>
              <w:t>37</w:t>
            </w:r>
          </w:p>
        </w:tc>
        <w:tc>
          <w:tcPr>
            <w:tcW w:w="9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000000" w:themeColor="text1"/>
                <w:kern w:val="2"/>
                <w:sz w:val="24"/>
                <w:szCs w:val="24"/>
                <w:lang w:val="en-US" w:eastAsia="zh-CN" w:bidi="ar-SA"/>
                <w14:textFill>
                  <w14:solidFill>
                    <w14:schemeClr w14:val="tx1"/>
                  </w14:solidFill>
                </w14:textFill>
              </w:rPr>
            </w:pPr>
            <w:r>
              <w:rPr>
                <w:rFonts w:hint="eastAsia" w:eastAsia="仿宋" w:cs="Times New Roman"/>
                <w:color w:val="000000" w:themeColor="text1"/>
                <w:sz w:val="24"/>
                <w:szCs w:val="24"/>
                <w:lang w:val="en-US" w:eastAsia="zh-CN"/>
                <w14:textFill>
                  <w14:solidFill>
                    <w14:schemeClr w14:val="tx1"/>
                  </w14:solidFill>
                </w14:textFill>
              </w:rPr>
              <w:t>658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62</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向阳镇</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忠信村</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1036</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345</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660</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2545</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74</w:t>
            </w:r>
          </w:p>
        </w:tc>
        <w:tc>
          <w:tcPr>
            <w:tcW w:w="9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634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63</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向阳镇</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联合村</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444</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364</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389</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2441</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1471</w:t>
            </w:r>
          </w:p>
        </w:tc>
        <w:tc>
          <w:tcPr>
            <w:tcW w:w="9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723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64</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向阳镇</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卫国村</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7</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224</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233</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1468</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219</w:t>
            </w:r>
          </w:p>
        </w:tc>
        <w:tc>
          <w:tcPr>
            <w:tcW w:w="9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669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65</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向阳镇</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东河村</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67</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514</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497</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2246</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9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470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66</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向阳镇</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古城村</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765</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226</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851</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3725</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50</w:t>
            </w:r>
          </w:p>
        </w:tc>
        <w:tc>
          <w:tcPr>
            <w:tcW w:w="9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1154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67</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向阳镇</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eastAsia="仿宋" w:cs="Times New Roman"/>
                <w:color w:val="auto"/>
                <w:sz w:val="24"/>
                <w:szCs w:val="24"/>
                <w:lang w:val="en-US" w:eastAsia="zh-CN"/>
              </w:rPr>
              <w:t>半截河</w:t>
            </w:r>
            <w:r>
              <w:rPr>
                <w:rFonts w:hint="eastAsia" w:ascii="Times New Roman" w:hAnsi="Times New Roman" w:eastAsia="仿宋" w:cs="Times New Roman"/>
                <w:color w:val="auto"/>
                <w:sz w:val="24"/>
                <w:szCs w:val="24"/>
                <w:lang w:val="en-US" w:eastAsia="zh-CN"/>
              </w:rPr>
              <w:t>水库</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43</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421</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150</w:t>
            </w:r>
          </w:p>
        </w:tc>
        <w:tc>
          <w:tcPr>
            <w:tcW w:w="9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298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68</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向阳镇</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eastAsia="仿宋" w:cs="Times New Roman"/>
                <w:color w:val="auto"/>
                <w:sz w:val="24"/>
                <w:szCs w:val="24"/>
                <w:lang w:val="en-US" w:eastAsia="zh-CN"/>
              </w:rPr>
              <w:t>联合</w:t>
            </w:r>
            <w:r>
              <w:rPr>
                <w:rFonts w:hint="eastAsia" w:ascii="Times New Roman" w:hAnsi="Times New Roman" w:eastAsia="仿宋" w:cs="Times New Roman"/>
                <w:color w:val="auto"/>
                <w:sz w:val="24"/>
                <w:szCs w:val="24"/>
                <w:lang w:val="en-US" w:eastAsia="zh-CN"/>
              </w:rPr>
              <w:t>林场</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62</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384</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9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245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69</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明德乡</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更新村</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440</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70</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500</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9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70</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明德乡</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建政村</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200</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150</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300</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140</w:t>
            </w:r>
          </w:p>
        </w:tc>
        <w:tc>
          <w:tcPr>
            <w:tcW w:w="9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71</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明德乡</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明德村</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180</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130</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500</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9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72</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明德乡</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北河村</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150</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300</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9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73</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明德乡</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立新村</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110</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300</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9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74</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永安镇</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永丰村</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324</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246</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1892</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438</w:t>
            </w:r>
          </w:p>
        </w:tc>
        <w:tc>
          <w:tcPr>
            <w:tcW w:w="9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456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75</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永安镇</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永东村</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210</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138</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1752</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213</w:t>
            </w:r>
          </w:p>
        </w:tc>
        <w:tc>
          <w:tcPr>
            <w:tcW w:w="9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365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76</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永安镇</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永安村</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146</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1890</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142</w:t>
            </w:r>
          </w:p>
        </w:tc>
        <w:tc>
          <w:tcPr>
            <w:tcW w:w="9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268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77</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永安镇</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永宁村</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90</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215</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1685</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268</w:t>
            </w:r>
          </w:p>
        </w:tc>
        <w:tc>
          <w:tcPr>
            <w:tcW w:w="9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245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78</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永安镇</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永平村</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180</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345</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1698</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245</w:t>
            </w:r>
          </w:p>
        </w:tc>
        <w:tc>
          <w:tcPr>
            <w:tcW w:w="9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201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79</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永安镇</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永新村</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245</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236</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1846</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9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364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80</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永安镇</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永红村</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89</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246</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1862</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312</w:t>
            </w:r>
          </w:p>
        </w:tc>
        <w:tc>
          <w:tcPr>
            <w:tcW w:w="9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269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81</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永安镇</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永生村</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68</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102</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1345</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9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267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82</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永安镇</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永丽村</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32</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69</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365</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198</w:t>
            </w:r>
          </w:p>
        </w:tc>
        <w:tc>
          <w:tcPr>
            <w:tcW w:w="9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83</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永安镇</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永政村</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210</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78</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587</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9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275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84</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永安镇</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永乐村</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687</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9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369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85</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东海镇</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东升村</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65</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285</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560</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9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450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86</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东海镇</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幸福村</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130</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223</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750</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9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310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87</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东海镇</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永远村</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720</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271</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920</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73</w:t>
            </w:r>
          </w:p>
        </w:tc>
        <w:tc>
          <w:tcPr>
            <w:tcW w:w="9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270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88</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东海镇</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永泉村</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185</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195</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870</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9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460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89</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东海镇</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建设村</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480</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124</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430</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163</w:t>
            </w:r>
          </w:p>
        </w:tc>
        <w:tc>
          <w:tcPr>
            <w:tcW w:w="9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350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90</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东海镇</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群英村</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461</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235</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560</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550</w:t>
            </w:r>
          </w:p>
        </w:tc>
        <w:tc>
          <w:tcPr>
            <w:tcW w:w="9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440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91</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东海镇</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高峰村</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38</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70</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490</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19</w:t>
            </w:r>
          </w:p>
        </w:tc>
        <w:tc>
          <w:tcPr>
            <w:tcW w:w="9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260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92</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东海镇</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新生村</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906</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95</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620</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9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310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93</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东海镇</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发展村</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930</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185</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480</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9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840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94</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东海镇</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东海村</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50</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144</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340</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9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280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95</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东海镇</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新华村</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1210</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399</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670</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9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340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96</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东海镇</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新泉村</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1405</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184</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1210</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444</w:t>
            </w:r>
          </w:p>
        </w:tc>
        <w:tc>
          <w:tcPr>
            <w:tcW w:w="9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680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97</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东海镇</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长山村</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145</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153</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540</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319</w:t>
            </w:r>
          </w:p>
        </w:tc>
        <w:tc>
          <w:tcPr>
            <w:tcW w:w="9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350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98</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东海镇</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长兴村</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728</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203</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810</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774</w:t>
            </w:r>
          </w:p>
        </w:tc>
        <w:tc>
          <w:tcPr>
            <w:tcW w:w="9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380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99</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东海镇</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兴国村</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575</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442</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750</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835</w:t>
            </w:r>
          </w:p>
        </w:tc>
        <w:tc>
          <w:tcPr>
            <w:tcW w:w="9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555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100</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东海镇</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兴隆村</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885</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233</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920</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210</w:t>
            </w:r>
          </w:p>
        </w:tc>
        <w:tc>
          <w:tcPr>
            <w:tcW w:w="9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426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101</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东海镇</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社区</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823</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47</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380</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9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102</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哈达镇</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哈达村</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354</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91</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310</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12</w:t>
            </w:r>
          </w:p>
        </w:tc>
        <w:tc>
          <w:tcPr>
            <w:tcW w:w="9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473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103</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哈达镇</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先锋村</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487</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211</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963</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633</w:t>
            </w:r>
          </w:p>
        </w:tc>
        <w:tc>
          <w:tcPr>
            <w:tcW w:w="9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320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104</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哈达镇</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太阳村</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476</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175</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117</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45</w:t>
            </w:r>
          </w:p>
        </w:tc>
        <w:tc>
          <w:tcPr>
            <w:tcW w:w="9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105</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哈达镇</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东风村</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17</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75</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280</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110</w:t>
            </w:r>
          </w:p>
        </w:tc>
        <w:tc>
          <w:tcPr>
            <w:tcW w:w="9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276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106</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哈达镇</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山河村</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421</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184</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800</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140</w:t>
            </w:r>
          </w:p>
        </w:tc>
        <w:tc>
          <w:tcPr>
            <w:tcW w:w="9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107</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哈达镇</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杏花村</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255</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170</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980</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78</w:t>
            </w:r>
          </w:p>
        </w:tc>
        <w:tc>
          <w:tcPr>
            <w:tcW w:w="9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265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108</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哈达镇</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程家村</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1400</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208</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237</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75</w:t>
            </w:r>
          </w:p>
        </w:tc>
        <w:tc>
          <w:tcPr>
            <w:tcW w:w="9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220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109</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哈达镇</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双保村</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1350</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273</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800</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9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467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110</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哈达镇</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青山村</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533</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115</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561</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371</w:t>
            </w:r>
          </w:p>
        </w:tc>
        <w:tc>
          <w:tcPr>
            <w:tcW w:w="9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423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111</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兴农镇</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兴农村</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800</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260</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350</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250</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280</w:t>
            </w:r>
          </w:p>
        </w:tc>
        <w:tc>
          <w:tcPr>
            <w:tcW w:w="9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112</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兴农镇</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兴林村</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83</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46</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470</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230</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32</w:t>
            </w:r>
          </w:p>
        </w:tc>
        <w:tc>
          <w:tcPr>
            <w:tcW w:w="9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113</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兴农镇</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富强村</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450</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380</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650</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350</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9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114</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兴农镇</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双山村</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220</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100</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1240</w:t>
            </w:r>
          </w:p>
        </w:tc>
        <w:tc>
          <w:tcPr>
            <w:tcW w:w="9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115</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兴农镇</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四海村</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92</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300</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200</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170</w:t>
            </w:r>
          </w:p>
        </w:tc>
        <w:tc>
          <w:tcPr>
            <w:tcW w:w="9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350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116</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兴农镇</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东保村</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25</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185</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550</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420</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200</w:t>
            </w:r>
          </w:p>
        </w:tc>
        <w:tc>
          <w:tcPr>
            <w:tcW w:w="9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117</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兴农镇</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奋斗村</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54</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240</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240</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9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118</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兴农镇</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太平村</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150</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107</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16000</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210</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1200</w:t>
            </w:r>
          </w:p>
        </w:tc>
        <w:tc>
          <w:tcPr>
            <w:tcW w:w="9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119</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兴农镇</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红旗村</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350</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120</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600</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500</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150</w:t>
            </w:r>
          </w:p>
        </w:tc>
        <w:tc>
          <w:tcPr>
            <w:tcW w:w="9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120</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鸡林乡</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鸡林村</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53</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800</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9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121</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鸡林乡</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进兴村</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13</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300</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9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122</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鸡林乡</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永光村</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15</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9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123</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鸡林乡</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前进村</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18</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46</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9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2000</w:t>
            </w:r>
          </w:p>
        </w:tc>
      </w:tr>
      <w:bookmarkEnd w:id="99"/>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124</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8510</w:t>
            </w:r>
          </w:p>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农场</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杨木林子</w:t>
            </w:r>
          </w:p>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管理区</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240</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110</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3400</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50</w:t>
            </w:r>
          </w:p>
        </w:tc>
        <w:tc>
          <w:tcPr>
            <w:tcW w:w="9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125</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8510</w:t>
            </w:r>
          </w:p>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农场</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当壁镇</w:t>
            </w:r>
          </w:p>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管理区</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120</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111</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430</w:t>
            </w:r>
          </w:p>
        </w:tc>
        <w:tc>
          <w:tcPr>
            <w:tcW w:w="9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30000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126</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8510</w:t>
            </w:r>
          </w:p>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农场</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新垦管理区</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2300</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302</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12200</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210</w:t>
            </w:r>
          </w:p>
        </w:tc>
        <w:tc>
          <w:tcPr>
            <w:tcW w:w="9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2350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127</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8510</w:t>
            </w:r>
          </w:p>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农场</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黑背山</w:t>
            </w:r>
          </w:p>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管理区</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40</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70</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30</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202</w:t>
            </w:r>
          </w:p>
        </w:tc>
        <w:tc>
          <w:tcPr>
            <w:tcW w:w="9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r>
      <w:bookmarkEnd w:id="100"/>
      <w:bookmarkEnd w:id="102"/>
      <w:bookmarkEnd w:id="110"/>
    </w:tbl>
    <w:p>
      <w:pPr>
        <w:keepNext w:val="0"/>
        <w:keepLines w:val="0"/>
        <w:pageBreakBefore w:val="0"/>
        <w:widowControl w:val="0"/>
        <w:kinsoku/>
        <w:wordWrap/>
        <w:overflowPunct/>
        <w:topLinePunct w:val="0"/>
        <w:autoSpaceDE/>
        <w:autoSpaceDN/>
        <w:bidi w:val="0"/>
        <w:adjustRightInd/>
        <w:snapToGrid/>
        <w:spacing w:before="157" w:beforeLines="50" w:line="240" w:lineRule="auto"/>
        <w:ind w:left="0" w:leftChars="0" w:firstLine="0" w:firstLineChars="0"/>
        <w:textAlignment w:val="auto"/>
        <w:rPr>
          <w:rFonts w:hint="default" w:ascii="Times New Roman" w:hAnsi="Times New Roman" w:eastAsia="仿宋" w:cs="Times New Roman"/>
          <w:sz w:val="24"/>
          <w:szCs w:val="24"/>
          <w:highlight w:val="none"/>
          <w:lang w:val="en-US" w:eastAsia="zh-CN"/>
        </w:rPr>
        <w:sectPr>
          <w:footerReference r:id="rId7" w:type="default"/>
          <w:pgSz w:w="11906" w:h="16838"/>
          <w:pgMar w:top="1440" w:right="1587" w:bottom="1440" w:left="158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eastAsia="仿宋" w:cs="Times New Roman"/>
          <w:sz w:val="24"/>
          <w:szCs w:val="24"/>
          <w:highlight w:val="none"/>
          <w:lang w:val="en-US" w:eastAsia="zh-CN"/>
        </w:rPr>
        <w:t>注：畜禽散养饲养量，是指辖区内的畜禽散养饲养总量，不包括辖区内的规模养殖场养殖数量，统计时间为2023年末。畜禽养殖量单位为只/头/羽。</w:t>
      </w:r>
    </w:p>
    <w:p>
      <w:pPr>
        <w:keepNext w:val="0"/>
        <w:keepLines w:val="0"/>
        <w:pageBreakBefore w:val="0"/>
        <w:widowControl w:val="0"/>
        <w:kinsoku/>
        <w:wordWrap/>
        <w:overflowPunct/>
        <w:topLinePunct w:val="0"/>
        <w:autoSpaceDE/>
        <w:autoSpaceDN/>
        <w:bidi w:val="0"/>
        <w:adjustRightInd/>
        <w:snapToGrid/>
        <w:spacing w:before="157" w:beforeLines="50" w:after="95" w:afterLines="30" w:line="240" w:lineRule="auto"/>
        <w:ind w:left="0" w:leftChars="0" w:firstLine="0" w:firstLineChars="0"/>
        <w:jc w:val="center"/>
        <w:textAlignment w:val="auto"/>
        <w:rPr>
          <w:rFonts w:hint="eastAsia" w:eastAsia="仿宋" w:cs="Times New Roman"/>
          <w:sz w:val="24"/>
          <w:szCs w:val="24"/>
          <w:highlight w:val="none"/>
          <w:lang w:val="en-US" w:eastAsia="zh-CN"/>
        </w:rPr>
      </w:pPr>
      <w:r>
        <w:rPr>
          <w:rFonts w:hint="eastAsia" w:eastAsia="仿宋" w:cs="Times New Roman"/>
          <w:sz w:val="24"/>
          <w:szCs w:val="24"/>
          <w:highlight w:val="none"/>
          <w:lang w:val="en-US" w:eastAsia="zh-CN"/>
        </w:rPr>
        <w:t>表11 土地利用现状分类面积汇总表（单位：亩）</w:t>
      </w:r>
    </w:p>
    <w:tbl>
      <w:tblPr>
        <w:tblStyle w:val="13"/>
        <w:tblW w:w="1400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88"/>
        <w:gridCol w:w="1395"/>
        <w:gridCol w:w="1725"/>
        <w:gridCol w:w="1427"/>
        <w:gridCol w:w="1427"/>
        <w:gridCol w:w="1427"/>
        <w:gridCol w:w="1427"/>
        <w:gridCol w:w="1427"/>
        <w:gridCol w:w="1427"/>
        <w:gridCol w:w="14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7" w:hRule="atLeast"/>
          <w:jc w:val="center"/>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序号</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乡镇</w:t>
            </w:r>
          </w:p>
        </w:tc>
        <w:tc>
          <w:tcPr>
            <w:tcW w:w="17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行政村</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国土调查总面积</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湿地</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耕地</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种植园用地</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林地</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草地</w:t>
            </w:r>
          </w:p>
        </w:tc>
        <w:tc>
          <w:tcPr>
            <w:tcW w:w="143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可还田面积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bookmarkStart w:id="112" w:name="OLE_LINK48" w:colFirst="9" w:colLast="9"/>
            <w:r>
              <w:rPr>
                <w:rFonts w:hint="eastAsia" w:ascii="Times New Roman" w:hAnsi="Times New Roman" w:eastAsia="仿宋" w:cs="Times New Roman"/>
                <w:color w:val="auto"/>
                <w:sz w:val="24"/>
                <w:szCs w:val="24"/>
                <w:lang w:val="en-US" w:eastAsia="zh-CN"/>
              </w:rPr>
              <w:t>1</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鸡东镇</w:t>
            </w:r>
          </w:p>
        </w:tc>
        <w:tc>
          <w:tcPr>
            <w:tcW w:w="17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鸡东村</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20647.2</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12054.15</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517.05</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3981.75</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213.3</w:t>
            </w:r>
          </w:p>
        </w:tc>
        <w:tc>
          <w:tcPr>
            <w:tcW w:w="143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16766.25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鸡东镇</w:t>
            </w:r>
          </w:p>
        </w:tc>
        <w:tc>
          <w:tcPr>
            <w:tcW w:w="17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保中村</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15548.1</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418.95</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10957.05</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5.7</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937.2</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106.8</w:t>
            </w:r>
          </w:p>
        </w:tc>
        <w:tc>
          <w:tcPr>
            <w:tcW w:w="143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12006.75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3</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鸡东镇</w:t>
            </w:r>
          </w:p>
        </w:tc>
        <w:tc>
          <w:tcPr>
            <w:tcW w:w="17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勇鲜村</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3098.4</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2423.7</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3.6</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19.2</w:t>
            </w:r>
          </w:p>
        </w:tc>
        <w:tc>
          <w:tcPr>
            <w:tcW w:w="143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2446.5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4</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鸡东镇</w:t>
            </w:r>
          </w:p>
        </w:tc>
        <w:tc>
          <w:tcPr>
            <w:tcW w:w="17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得胜村</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6325.05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4311</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290.7</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913.2</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28.65</w:t>
            </w:r>
          </w:p>
        </w:tc>
        <w:tc>
          <w:tcPr>
            <w:tcW w:w="143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5543.55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5</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鸡东镇</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红胜村</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3336.45</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2756.7</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3.45</w:t>
            </w:r>
          </w:p>
        </w:tc>
        <w:tc>
          <w:tcPr>
            <w:tcW w:w="143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2760.15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6</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鸡东镇</w:t>
            </w:r>
          </w:p>
        </w:tc>
        <w:tc>
          <w:tcPr>
            <w:tcW w:w="17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新峰村</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2823.15</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1680.75</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14.85</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7.95</w:t>
            </w:r>
          </w:p>
        </w:tc>
        <w:tc>
          <w:tcPr>
            <w:tcW w:w="143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1703.55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7</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鸡东镇</w:t>
            </w:r>
          </w:p>
        </w:tc>
        <w:tc>
          <w:tcPr>
            <w:tcW w:w="17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银峰村</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1984.65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484.65</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120.75</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1086.9</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50.55</w:t>
            </w:r>
          </w:p>
        </w:tc>
        <w:tc>
          <w:tcPr>
            <w:tcW w:w="143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1742.85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8</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鸡东镇</w:t>
            </w:r>
          </w:p>
        </w:tc>
        <w:tc>
          <w:tcPr>
            <w:tcW w:w="17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古山子村</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9804.9</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148.35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7496.7</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5.1</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178.05</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117.75</w:t>
            </w:r>
          </w:p>
        </w:tc>
        <w:tc>
          <w:tcPr>
            <w:tcW w:w="143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7797.6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9</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鸡东镇</w:t>
            </w:r>
          </w:p>
        </w:tc>
        <w:tc>
          <w:tcPr>
            <w:tcW w:w="17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明俊村</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2235.75</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853.8</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42.75</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28.05</w:t>
            </w:r>
          </w:p>
        </w:tc>
        <w:tc>
          <w:tcPr>
            <w:tcW w:w="143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924.6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10</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鸡东镇</w:t>
            </w:r>
          </w:p>
        </w:tc>
        <w:tc>
          <w:tcPr>
            <w:tcW w:w="17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银河村（良种场村）</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3224.55</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2249.55</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273.75</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36.6</w:t>
            </w:r>
          </w:p>
        </w:tc>
        <w:tc>
          <w:tcPr>
            <w:tcW w:w="143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2559.9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11</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鸡东镇</w:t>
            </w:r>
          </w:p>
        </w:tc>
        <w:tc>
          <w:tcPr>
            <w:tcW w:w="17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银东村</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4946.55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4063.8</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10.65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82.8</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16.95</w:t>
            </w:r>
          </w:p>
        </w:tc>
        <w:tc>
          <w:tcPr>
            <w:tcW w:w="143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4174.2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12</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鸡东镇</w:t>
            </w:r>
          </w:p>
        </w:tc>
        <w:tc>
          <w:tcPr>
            <w:tcW w:w="17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石河北村</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7180.5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5583</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5.1</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311.1</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63.9</w:t>
            </w:r>
          </w:p>
        </w:tc>
        <w:tc>
          <w:tcPr>
            <w:tcW w:w="143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5963.1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13</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鸡东镇</w:t>
            </w:r>
          </w:p>
        </w:tc>
        <w:tc>
          <w:tcPr>
            <w:tcW w:w="17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光荣村</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14454.3</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12180.3</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258.3</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135.6</w:t>
            </w:r>
          </w:p>
        </w:tc>
        <w:tc>
          <w:tcPr>
            <w:tcW w:w="143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12574.2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14</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鸡东镇</w:t>
            </w:r>
          </w:p>
        </w:tc>
        <w:tc>
          <w:tcPr>
            <w:tcW w:w="17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荣华村</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10237.05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8125.5</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22.35</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1132.65</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77.1</w:t>
            </w:r>
          </w:p>
        </w:tc>
        <w:tc>
          <w:tcPr>
            <w:tcW w:w="143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9357.6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15</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鸡东镇</w:t>
            </w:r>
          </w:p>
        </w:tc>
        <w:tc>
          <w:tcPr>
            <w:tcW w:w="17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张家村</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27638.85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0.75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18893.4</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5.7</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6316.5</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153.75</w:t>
            </w:r>
          </w:p>
        </w:tc>
        <w:tc>
          <w:tcPr>
            <w:tcW w:w="143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25369.35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16</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永和镇</w:t>
            </w:r>
          </w:p>
        </w:tc>
        <w:tc>
          <w:tcPr>
            <w:tcW w:w="17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东安村</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14665.8</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4.35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12702.45</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392.7</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30.3</w:t>
            </w:r>
          </w:p>
        </w:tc>
        <w:tc>
          <w:tcPr>
            <w:tcW w:w="143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13125.45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17</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永和镇</w:t>
            </w:r>
          </w:p>
        </w:tc>
        <w:tc>
          <w:tcPr>
            <w:tcW w:w="17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保安村</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16711.2</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3.75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13705.8</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1717.5</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19.5</w:t>
            </w:r>
          </w:p>
        </w:tc>
        <w:tc>
          <w:tcPr>
            <w:tcW w:w="143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15442.8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18</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永和镇</w:t>
            </w:r>
          </w:p>
        </w:tc>
        <w:tc>
          <w:tcPr>
            <w:tcW w:w="17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公平村</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12520.5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11336.85</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231.15</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103.65</w:t>
            </w:r>
          </w:p>
        </w:tc>
        <w:tc>
          <w:tcPr>
            <w:tcW w:w="143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11671.65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19</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永和镇</w:t>
            </w:r>
          </w:p>
        </w:tc>
        <w:tc>
          <w:tcPr>
            <w:tcW w:w="17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新和村</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11169.15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10373.1</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211.5</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20.55</w:t>
            </w:r>
          </w:p>
        </w:tc>
        <w:tc>
          <w:tcPr>
            <w:tcW w:w="143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10605.15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20</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永和镇</w:t>
            </w:r>
          </w:p>
        </w:tc>
        <w:tc>
          <w:tcPr>
            <w:tcW w:w="17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新乐村</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19294.8</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17671.65</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693.15</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12.15</w:t>
            </w:r>
          </w:p>
        </w:tc>
        <w:tc>
          <w:tcPr>
            <w:tcW w:w="143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18376.95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bookmarkStart w:id="113" w:name="OLE_LINK50" w:colFirst="0" w:colLast="0"/>
            <w:r>
              <w:rPr>
                <w:rFonts w:hint="eastAsia" w:ascii="Times New Roman" w:hAnsi="Times New Roman" w:eastAsia="仿宋" w:cs="Times New Roman"/>
                <w:color w:val="auto"/>
                <w:sz w:val="24"/>
                <w:szCs w:val="24"/>
                <w:lang w:val="en-US" w:eastAsia="zh-CN"/>
              </w:rPr>
              <w:t>21</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永和镇</w:t>
            </w:r>
          </w:p>
        </w:tc>
        <w:tc>
          <w:tcPr>
            <w:tcW w:w="17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长安村</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22710.9</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17.1</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16780.95</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13.65</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4396.35</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28.35</w:t>
            </w:r>
          </w:p>
        </w:tc>
        <w:tc>
          <w:tcPr>
            <w:tcW w:w="143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21219.3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22</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永和镇</w:t>
            </w:r>
          </w:p>
        </w:tc>
        <w:tc>
          <w:tcPr>
            <w:tcW w:w="17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林安村</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16087.8</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76.8</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11053.95</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3784.8</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25.95</w:t>
            </w:r>
          </w:p>
        </w:tc>
        <w:tc>
          <w:tcPr>
            <w:tcW w:w="143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14864.7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23</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永和镇</w:t>
            </w:r>
          </w:p>
        </w:tc>
        <w:tc>
          <w:tcPr>
            <w:tcW w:w="17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永和村</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11999.55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11176.05</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321.15</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20.1</w:t>
            </w:r>
          </w:p>
        </w:tc>
        <w:tc>
          <w:tcPr>
            <w:tcW w:w="143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11517.3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24</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永和镇</w:t>
            </w:r>
          </w:p>
        </w:tc>
        <w:tc>
          <w:tcPr>
            <w:tcW w:w="17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永胜村</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23295.75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19946.25</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1470.45</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75.9</w:t>
            </w:r>
          </w:p>
        </w:tc>
        <w:tc>
          <w:tcPr>
            <w:tcW w:w="143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21492.6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25</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永和镇</w:t>
            </w:r>
          </w:p>
        </w:tc>
        <w:tc>
          <w:tcPr>
            <w:tcW w:w="17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新安村</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21102.3</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5.25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18589.2</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1062.9</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185.7</w:t>
            </w:r>
          </w:p>
        </w:tc>
        <w:tc>
          <w:tcPr>
            <w:tcW w:w="143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19837.8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26</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永和镇</w:t>
            </w:r>
          </w:p>
        </w:tc>
        <w:tc>
          <w:tcPr>
            <w:tcW w:w="17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永庆村</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31491.45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27658.8</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27.45</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1956.75</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148.8</w:t>
            </w:r>
          </w:p>
        </w:tc>
        <w:tc>
          <w:tcPr>
            <w:tcW w:w="143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29791.8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27</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永和镇</w:t>
            </w:r>
          </w:p>
        </w:tc>
        <w:tc>
          <w:tcPr>
            <w:tcW w:w="17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东进村</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5583.3</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3</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4753.5</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166.95</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11.4</w:t>
            </w:r>
          </w:p>
        </w:tc>
        <w:tc>
          <w:tcPr>
            <w:tcW w:w="143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4931.85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28</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平阳镇</w:t>
            </w:r>
          </w:p>
        </w:tc>
        <w:tc>
          <w:tcPr>
            <w:tcW w:w="17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永发村</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10317.45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8929.35</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216</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67.35</w:t>
            </w:r>
          </w:p>
        </w:tc>
        <w:tc>
          <w:tcPr>
            <w:tcW w:w="143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9212.7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29</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平阳镇</w:t>
            </w:r>
          </w:p>
        </w:tc>
        <w:tc>
          <w:tcPr>
            <w:tcW w:w="17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平阳村</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15223.95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13735.65</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5.85</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298.95</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151.8</w:t>
            </w:r>
          </w:p>
        </w:tc>
        <w:tc>
          <w:tcPr>
            <w:tcW w:w="143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14192.25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30</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平阳镇</w:t>
            </w:r>
          </w:p>
        </w:tc>
        <w:tc>
          <w:tcPr>
            <w:tcW w:w="17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永隆村</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12739.5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11553.6</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283.2</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69.6</w:t>
            </w:r>
          </w:p>
        </w:tc>
        <w:tc>
          <w:tcPr>
            <w:tcW w:w="143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11906.4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31</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平阳镇</w:t>
            </w:r>
          </w:p>
        </w:tc>
        <w:tc>
          <w:tcPr>
            <w:tcW w:w="17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永长村</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6670.35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6064.65</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101.55</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2.1</w:t>
            </w:r>
          </w:p>
        </w:tc>
        <w:tc>
          <w:tcPr>
            <w:tcW w:w="143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6168.3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32</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平阳镇</w:t>
            </w:r>
          </w:p>
        </w:tc>
        <w:tc>
          <w:tcPr>
            <w:tcW w:w="17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河南村</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4827.75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4452.15</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26.85</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0.15</w:t>
            </w:r>
          </w:p>
        </w:tc>
        <w:tc>
          <w:tcPr>
            <w:tcW w:w="143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4479.15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33</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平阳镇</w:t>
            </w:r>
          </w:p>
        </w:tc>
        <w:tc>
          <w:tcPr>
            <w:tcW w:w="17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富国村</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12235.2</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11340.45</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237.6</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30.3</w:t>
            </w:r>
          </w:p>
        </w:tc>
        <w:tc>
          <w:tcPr>
            <w:tcW w:w="143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11608.35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34</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平阳镇</w:t>
            </w:r>
          </w:p>
        </w:tc>
        <w:tc>
          <w:tcPr>
            <w:tcW w:w="17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金生村</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20464.5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18651.6</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570.3</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39.9</w:t>
            </w:r>
          </w:p>
        </w:tc>
        <w:tc>
          <w:tcPr>
            <w:tcW w:w="143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19261.8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35</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平阳镇</w:t>
            </w:r>
          </w:p>
        </w:tc>
        <w:tc>
          <w:tcPr>
            <w:tcW w:w="17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希贤村</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18279</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15694.5</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1.65</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1042.35</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36.6</w:t>
            </w:r>
          </w:p>
        </w:tc>
        <w:tc>
          <w:tcPr>
            <w:tcW w:w="143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16775.1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36</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平阳镇</w:t>
            </w:r>
          </w:p>
        </w:tc>
        <w:tc>
          <w:tcPr>
            <w:tcW w:w="17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金城村</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12816.75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11544.75</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174.3</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15.6</w:t>
            </w:r>
          </w:p>
        </w:tc>
        <w:tc>
          <w:tcPr>
            <w:tcW w:w="143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11734.65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37</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平阳镇</w:t>
            </w:r>
          </w:p>
        </w:tc>
        <w:tc>
          <w:tcPr>
            <w:tcW w:w="17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永兴村</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15298.65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3.9</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13759.35</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0.3</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275.25</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153</w:t>
            </w:r>
          </w:p>
        </w:tc>
        <w:tc>
          <w:tcPr>
            <w:tcW w:w="143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14187.9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38</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平阳镇</w:t>
            </w:r>
          </w:p>
        </w:tc>
        <w:tc>
          <w:tcPr>
            <w:tcW w:w="17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新发村</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12304.2</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11267.7</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227.1</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41.85</w:t>
            </w:r>
          </w:p>
        </w:tc>
        <w:tc>
          <w:tcPr>
            <w:tcW w:w="143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11536.65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39</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平阳镇</w:t>
            </w:r>
          </w:p>
        </w:tc>
        <w:tc>
          <w:tcPr>
            <w:tcW w:w="17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新城村</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20461.95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211.2</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16784.7</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53.55</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2215.65</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33.3</w:t>
            </w:r>
          </w:p>
        </w:tc>
        <w:tc>
          <w:tcPr>
            <w:tcW w:w="143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19087.2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40</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平阳镇</w:t>
            </w:r>
          </w:p>
        </w:tc>
        <w:tc>
          <w:tcPr>
            <w:tcW w:w="17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前卫村</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78456.15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2094.3</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32920.35</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1801.35</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38881.2</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492.6</w:t>
            </w:r>
          </w:p>
        </w:tc>
        <w:tc>
          <w:tcPr>
            <w:tcW w:w="143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74095.5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41</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平阳镇</w:t>
            </w:r>
          </w:p>
        </w:tc>
        <w:tc>
          <w:tcPr>
            <w:tcW w:w="17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牛心山村</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38947.8</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47.1</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20764.8</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69</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15831.3</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30.9</w:t>
            </w:r>
          </w:p>
        </w:tc>
        <w:tc>
          <w:tcPr>
            <w:tcW w:w="143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36696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42</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平阳镇</w:t>
            </w:r>
          </w:p>
        </w:tc>
        <w:tc>
          <w:tcPr>
            <w:tcW w:w="17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凤凰山林场</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220891.2</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215.25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24294</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317.25</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194340.9</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55.8</w:t>
            </w:r>
          </w:p>
        </w:tc>
        <w:tc>
          <w:tcPr>
            <w:tcW w:w="143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219007.95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43</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平阳镇</w:t>
            </w:r>
          </w:p>
        </w:tc>
        <w:tc>
          <w:tcPr>
            <w:tcW w:w="17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西南岔林场</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168842.4</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646.8</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13061.55</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46.2</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154149.45</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94.65</w:t>
            </w:r>
          </w:p>
        </w:tc>
        <w:tc>
          <w:tcPr>
            <w:tcW w:w="143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167351.85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44</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下亮子乡</w:t>
            </w:r>
          </w:p>
        </w:tc>
        <w:tc>
          <w:tcPr>
            <w:tcW w:w="17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正乡村</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15006.45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13346.25</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355.95</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40.5</w:t>
            </w:r>
          </w:p>
        </w:tc>
        <w:tc>
          <w:tcPr>
            <w:tcW w:w="143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13742.7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45</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下亮子乡</w:t>
            </w:r>
          </w:p>
        </w:tc>
        <w:tc>
          <w:tcPr>
            <w:tcW w:w="17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下亮子村</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5417.4</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5168.85</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65.55</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20.85</w:t>
            </w:r>
          </w:p>
        </w:tc>
        <w:tc>
          <w:tcPr>
            <w:tcW w:w="143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5255.25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46</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下亮子乡</w:t>
            </w:r>
          </w:p>
        </w:tc>
        <w:tc>
          <w:tcPr>
            <w:tcW w:w="17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新立村</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8646.6</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8127.6</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48.45</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143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8176.05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47</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下亮子乡</w:t>
            </w:r>
          </w:p>
        </w:tc>
        <w:tc>
          <w:tcPr>
            <w:tcW w:w="17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久太村</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10114.8</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9100.8</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207</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22.95</w:t>
            </w:r>
          </w:p>
        </w:tc>
        <w:tc>
          <w:tcPr>
            <w:tcW w:w="143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9330.75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48</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下亮子乡</w:t>
            </w:r>
          </w:p>
        </w:tc>
        <w:tc>
          <w:tcPr>
            <w:tcW w:w="17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复兴村</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12865.35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12163.65</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119.1</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34.5</w:t>
            </w:r>
          </w:p>
        </w:tc>
        <w:tc>
          <w:tcPr>
            <w:tcW w:w="143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12317.25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49</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下亮子乡</w:t>
            </w:r>
          </w:p>
        </w:tc>
        <w:tc>
          <w:tcPr>
            <w:tcW w:w="17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裕国村</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11560.95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10896.9</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70.35</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16.2</w:t>
            </w:r>
          </w:p>
        </w:tc>
        <w:tc>
          <w:tcPr>
            <w:tcW w:w="143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10983.45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50</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下亮子乡</w:t>
            </w:r>
          </w:p>
        </w:tc>
        <w:tc>
          <w:tcPr>
            <w:tcW w:w="17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西庄村</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9158.1</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3.45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8430.75</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111.45</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44.25</w:t>
            </w:r>
          </w:p>
        </w:tc>
        <w:tc>
          <w:tcPr>
            <w:tcW w:w="143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8586.45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51</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下亮子乡</w:t>
            </w:r>
          </w:p>
        </w:tc>
        <w:tc>
          <w:tcPr>
            <w:tcW w:w="17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亮鲜村</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13892.4</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12747.6</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70.05</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8.4</w:t>
            </w:r>
          </w:p>
        </w:tc>
        <w:tc>
          <w:tcPr>
            <w:tcW w:w="143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12826.05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52</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下亮子乡</w:t>
            </w:r>
          </w:p>
        </w:tc>
        <w:tc>
          <w:tcPr>
            <w:tcW w:w="17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长庆村</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17592.6</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12935.25</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185.7</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3180.6</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14.25</w:t>
            </w:r>
          </w:p>
        </w:tc>
        <w:tc>
          <w:tcPr>
            <w:tcW w:w="143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16315.8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53</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下亮子乡</w:t>
            </w:r>
          </w:p>
        </w:tc>
        <w:tc>
          <w:tcPr>
            <w:tcW w:w="17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裕民村</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9834.3</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8119.5</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43.65</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884.25</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13.05</w:t>
            </w:r>
          </w:p>
        </w:tc>
        <w:tc>
          <w:tcPr>
            <w:tcW w:w="143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9060.45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54</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下亮子乡</w:t>
            </w:r>
          </w:p>
        </w:tc>
        <w:tc>
          <w:tcPr>
            <w:tcW w:w="17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柳河村</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27918</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19973.85</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218.25</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6658.2</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43.65</w:t>
            </w:r>
          </w:p>
        </w:tc>
        <w:tc>
          <w:tcPr>
            <w:tcW w:w="143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26893.95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55</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下亮子乡</w:t>
            </w:r>
          </w:p>
        </w:tc>
        <w:tc>
          <w:tcPr>
            <w:tcW w:w="17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四排村</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32726.1</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23734.5</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31.2</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7275.45</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25.95</w:t>
            </w:r>
          </w:p>
        </w:tc>
        <w:tc>
          <w:tcPr>
            <w:tcW w:w="143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31067.1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56</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下亮子乡</w:t>
            </w:r>
          </w:p>
        </w:tc>
        <w:tc>
          <w:tcPr>
            <w:tcW w:w="17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三排村</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8905.8</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8382.9</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49.65</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143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8432.55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57</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下亮子乡</w:t>
            </w:r>
          </w:p>
        </w:tc>
        <w:tc>
          <w:tcPr>
            <w:tcW w:w="17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综合村</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17156.7</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15873.75</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358.5</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18.45</w:t>
            </w:r>
          </w:p>
        </w:tc>
        <w:tc>
          <w:tcPr>
            <w:tcW w:w="143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16250.7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58</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向阳镇</w:t>
            </w:r>
          </w:p>
        </w:tc>
        <w:tc>
          <w:tcPr>
            <w:tcW w:w="17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曲河村</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38681.4</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30305.7</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0.3</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4525.5</w:t>
            </w:r>
          </w:p>
        </w:tc>
        <w:tc>
          <w:tcPr>
            <w:tcW w:w="142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85.8</w:t>
            </w:r>
          </w:p>
        </w:tc>
        <w:tc>
          <w:tcPr>
            <w:tcW w:w="143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34917.3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59</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向阳镇</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通街村</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17056.05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14744.1</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5.7</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1543.95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23.85</w:t>
            </w:r>
          </w:p>
        </w:tc>
        <w:tc>
          <w:tcPr>
            <w:tcW w:w="14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16317.6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60</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向阳镇</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向阳村</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14520.3</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10053.3</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36.75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2977.95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23.55</w:t>
            </w:r>
          </w:p>
        </w:tc>
        <w:tc>
          <w:tcPr>
            <w:tcW w:w="14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13091.55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61</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向阳镇</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红星村</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27756.3</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22222.95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3841.2</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56.25</w:t>
            </w:r>
          </w:p>
        </w:tc>
        <w:tc>
          <w:tcPr>
            <w:tcW w:w="14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26120.4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62</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向阳镇</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忠信村</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25117.65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23231.7</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11.4</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182.85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212.25</w:t>
            </w:r>
          </w:p>
        </w:tc>
        <w:tc>
          <w:tcPr>
            <w:tcW w:w="14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23638.2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63</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向阳镇</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联合村</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20675.55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18508.65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769.95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12.75</w:t>
            </w:r>
          </w:p>
        </w:tc>
        <w:tc>
          <w:tcPr>
            <w:tcW w:w="14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19291.35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64</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向阳镇</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卫国村</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17020.5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15828</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127.5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108</w:t>
            </w:r>
          </w:p>
        </w:tc>
        <w:tc>
          <w:tcPr>
            <w:tcW w:w="14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16063.5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65</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向阳镇</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东河村</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16119</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14708.85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243.75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141.6</w:t>
            </w:r>
          </w:p>
        </w:tc>
        <w:tc>
          <w:tcPr>
            <w:tcW w:w="14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15094.2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66</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向阳镇</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古城村</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26734.95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24263.1</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341.7</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38.55</w:t>
            </w:r>
          </w:p>
        </w:tc>
        <w:tc>
          <w:tcPr>
            <w:tcW w:w="14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24643.35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67</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向阳镇</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半截河水库</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6027.6</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2123.55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6.75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562.95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8.25</w:t>
            </w:r>
          </w:p>
        </w:tc>
        <w:tc>
          <w:tcPr>
            <w:tcW w:w="14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2701.5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68</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向阳镇</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联合林场</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83496.75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15550.2</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326.1</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66268.5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171</w:t>
            </w:r>
          </w:p>
        </w:tc>
        <w:tc>
          <w:tcPr>
            <w:tcW w:w="14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82315.8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bookmarkStart w:id="114" w:name="OLE_LINK42" w:colFirst="2" w:colLast="2"/>
            <w:r>
              <w:rPr>
                <w:rFonts w:hint="eastAsia" w:ascii="Times New Roman" w:hAnsi="Times New Roman" w:eastAsia="仿宋" w:cs="Times New Roman"/>
                <w:color w:val="auto"/>
                <w:sz w:val="24"/>
                <w:szCs w:val="24"/>
                <w:lang w:val="en-US" w:eastAsia="zh-CN"/>
              </w:rPr>
              <w:t>69</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明德乡</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更新村</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6313.8</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5728.35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0.9</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115.5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1.2</w:t>
            </w:r>
          </w:p>
        </w:tc>
        <w:tc>
          <w:tcPr>
            <w:tcW w:w="14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5845.95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70</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明德乡</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建政村</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8559.6</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7542.45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132</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6.15</w:t>
            </w:r>
          </w:p>
        </w:tc>
        <w:tc>
          <w:tcPr>
            <w:tcW w:w="14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7680.6</w:t>
            </w:r>
          </w:p>
        </w:tc>
      </w:tr>
      <w:bookmarkEnd w:id="114"/>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71</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明德乡</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明德村</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15113.1</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13261.95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343.8</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57.15</w:t>
            </w:r>
          </w:p>
        </w:tc>
        <w:tc>
          <w:tcPr>
            <w:tcW w:w="14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13662.9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72</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明德乡</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北河村</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7140.9</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6181.05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0.6</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145.95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1.2</w:t>
            </w:r>
          </w:p>
        </w:tc>
        <w:tc>
          <w:tcPr>
            <w:tcW w:w="14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6328.8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73</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明德乡</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立新村</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10888.05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9885.15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70.2</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9.75</w:t>
            </w:r>
          </w:p>
        </w:tc>
        <w:tc>
          <w:tcPr>
            <w:tcW w:w="14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9965.1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74</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永安镇</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永丰村</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20403.15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51.75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17312.55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517.35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226.35</w:t>
            </w:r>
          </w:p>
        </w:tc>
        <w:tc>
          <w:tcPr>
            <w:tcW w:w="14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18056.25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75</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永安镇</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永东村</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22753.8</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148.5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18717</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420</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128.7</w:t>
            </w:r>
          </w:p>
        </w:tc>
        <w:tc>
          <w:tcPr>
            <w:tcW w:w="14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19265.7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76</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永安镇</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永安村</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7037.25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5934.9</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185.25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7.5</w:t>
            </w:r>
          </w:p>
        </w:tc>
        <w:tc>
          <w:tcPr>
            <w:tcW w:w="14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6127.65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77</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永安镇</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永宁村</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11030.1</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26.4</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9453.15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323.7</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111.75</w:t>
            </w:r>
          </w:p>
        </w:tc>
        <w:tc>
          <w:tcPr>
            <w:tcW w:w="14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9888.6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78</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永安镇</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永平村</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11526.75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30.15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8498.7</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2.25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419.25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99.45</w:t>
            </w:r>
          </w:p>
        </w:tc>
        <w:tc>
          <w:tcPr>
            <w:tcW w:w="14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9019.65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79</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永安镇</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永新村</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14492.85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12484.2</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0.45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413.25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142.65</w:t>
            </w:r>
          </w:p>
        </w:tc>
        <w:tc>
          <w:tcPr>
            <w:tcW w:w="14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13040.55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80</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永安镇</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永红村</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11495.7</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10115.4</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379.95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18.6</w:t>
            </w:r>
          </w:p>
        </w:tc>
        <w:tc>
          <w:tcPr>
            <w:tcW w:w="14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10513.95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81</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永安镇</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永生村</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6882.3</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5682</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105.6</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56.4</w:t>
            </w:r>
          </w:p>
        </w:tc>
        <w:tc>
          <w:tcPr>
            <w:tcW w:w="14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5844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82</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永安镇</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永丽村</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6148.8</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104.25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4453.05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34.95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4.35</w:t>
            </w:r>
          </w:p>
        </w:tc>
        <w:tc>
          <w:tcPr>
            <w:tcW w:w="14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4492.35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83</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永安镇</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永政村</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16542.3</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130.8</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11819.1</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9.75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225.15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95.85</w:t>
            </w:r>
          </w:p>
        </w:tc>
        <w:tc>
          <w:tcPr>
            <w:tcW w:w="14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12149.85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84</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永安镇</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永乐村</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21063</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389.25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17663.25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193.2</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141.15</w:t>
            </w:r>
          </w:p>
        </w:tc>
        <w:tc>
          <w:tcPr>
            <w:tcW w:w="14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17997.6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85</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东海镇</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东升村</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25343.4</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124.5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21963.75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191.55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106.5</w:t>
            </w:r>
          </w:p>
        </w:tc>
        <w:tc>
          <w:tcPr>
            <w:tcW w:w="14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22261.8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86</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东海镇</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幸福村</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18567.9</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23.85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15497.85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506.25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93.15</w:t>
            </w:r>
          </w:p>
        </w:tc>
        <w:tc>
          <w:tcPr>
            <w:tcW w:w="14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16097.25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87</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东海镇</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永远村</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18385.8</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322.2</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12906.15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0.75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2195.7</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103.05</w:t>
            </w:r>
          </w:p>
        </w:tc>
        <w:tc>
          <w:tcPr>
            <w:tcW w:w="14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15205.65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88</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东海镇</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永泉村</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9952.05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46.05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8044.05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168.9</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83.7</w:t>
            </w:r>
          </w:p>
        </w:tc>
        <w:tc>
          <w:tcPr>
            <w:tcW w:w="14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8296.65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89</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东海镇</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建设村</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11359.95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9993.45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215.7</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35.25</w:t>
            </w:r>
          </w:p>
        </w:tc>
        <w:tc>
          <w:tcPr>
            <w:tcW w:w="14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10244.4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90</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东海镇</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群英村</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11713.65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10011</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145.35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95.25</w:t>
            </w:r>
          </w:p>
        </w:tc>
        <w:tc>
          <w:tcPr>
            <w:tcW w:w="14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10251.6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91</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东海镇</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高峰村</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18942.3</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15.6</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11581.05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5606.55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118.35</w:t>
            </w:r>
          </w:p>
        </w:tc>
        <w:tc>
          <w:tcPr>
            <w:tcW w:w="14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17305.95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92</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东海镇</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新生村</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7623.45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6540.75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154.8</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15.15</w:t>
            </w:r>
          </w:p>
        </w:tc>
        <w:tc>
          <w:tcPr>
            <w:tcW w:w="14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6710.7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93</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东海镇</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发展村</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9225.75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7392.9</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362.25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29.55</w:t>
            </w:r>
          </w:p>
        </w:tc>
        <w:tc>
          <w:tcPr>
            <w:tcW w:w="14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7784.7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94</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东海镇</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东海村</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14021.85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541.2</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10961.7</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166.35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57.45</w:t>
            </w:r>
          </w:p>
        </w:tc>
        <w:tc>
          <w:tcPr>
            <w:tcW w:w="14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11185.5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95</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东海镇</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新华村</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15831.9</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266.1</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13523.7</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90.45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46.65</w:t>
            </w:r>
          </w:p>
        </w:tc>
        <w:tc>
          <w:tcPr>
            <w:tcW w:w="14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13660.8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96</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东海镇</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新泉村</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13426.2</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11483.4</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28.2</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455.4</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195</w:t>
            </w:r>
          </w:p>
        </w:tc>
        <w:tc>
          <w:tcPr>
            <w:tcW w:w="14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12162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97</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东海镇</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长山村</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35883.15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4.35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21352.8</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73.5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10397.85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283.8</w:t>
            </w:r>
          </w:p>
        </w:tc>
        <w:tc>
          <w:tcPr>
            <w:tcW w:w="14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32107.95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98</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东海镇</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长兴村</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12811.5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10881.15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79.95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418.05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37.35</w:t>
            </w:r>
          </w:p>
        </w:tc>
        <w:tc>
          <w:tcPr>
            <w:tcW w:w="14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11416.5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99</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东海镇</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兴国村</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6475.05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5690.7</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134.55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12.75</w:t>
            </w:r>
          </w:p>
        </w:tc>
        <w:tc>
          <w:tcPr>
            <w:tcW w:w="14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5838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100</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东海镇</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兴隆村</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13122.15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10968.3</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9.9</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664.35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116.1</w:t>
            </w:r>
          </w:p>
        </w:tc>
        <w:tc>
          <w:tcPr>
            <w:tcW w:w="14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11758.65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101</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东海镇</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东海社区居委会</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2981.85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1071</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71.1</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51.45</w:t>
            </w:r>
          </w:p>
        </w:tc>
        <w:tc>
          <w:tcPr>
            <w:tcW w:w="14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1193.55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102</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哈达镇</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哈达村</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9559.35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6345.45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669.45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285.15</w:t>
            </w:r>
          </w:p>
        </w:tc>
        <w:tc>
          <w:tcPr>
            <w:tcW w:w="14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7300.05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103</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哈达镇</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先锋村</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10299.3</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7053.15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1.05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210.75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120.9</w:t>
            </w:r>
          </w:p>
        </w:tc>
        <w:tc>
          <w:tcPr>
            <w:tcW w:w="14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7385.85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104</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哈达镇</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太阳村</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8189.1</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4226.4</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221.25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127.35</w:t>
            </w:r>
          </w:p>
        </w:tc>
        <w:tc>
          <w:tcPr>
            <w:tcW w:w="14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4575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105</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哈达镇</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东风村</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10758.15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392.25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5911.2</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86.1</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754.35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257.4</w:t>
            </w:r>
          </w:p>
        </w:tc>
        <w:tc>
          <w:tcPr>
            <w:tcW w:w="14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7009.05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106</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哈达镇</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山河村</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10044.6</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36.6</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7328.55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51.15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414.75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221.7</w:t>
            </w:r>
          </w:p>
        </w:tc>
        <w:tc>
          <w:tcPr>
            <w:tcW w:w="14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8016.15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107</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哈达镇</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杏花村</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5568.9</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4127.55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585.15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75.75</w:t>
            </w:r>
          </w:p>
        </w:tc>
        <w:tc>
          <w:tcPr>
            <w:tcW w:w="14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4788.45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108</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哈达镇</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程家村</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14435.85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269.55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11184.6</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267.75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220.35</w:t>
            </w:r>
          </w:p>
        </w:tc>
        <w:tc>
          <w:tcPr>
            <w:tcW w:w="14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11672.7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109</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哈达镇</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双保村</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17510.1</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14937</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438.15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316.2</w:t>
            </w:r>
          </w:p>
        </w:tc>
        <w:tc>
          <w:tcPr>
            <w:tcW w:w="14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15691.35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110</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哈达镇</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青山村</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14679.75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11.7</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9775.8</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79.65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2517.15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383.7</w:t>
            </w:r>
          </w:p>
        </w:tc>
        <w:tc>
          <w:tcPr>
            <w:tcW w:w="14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12756.3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111</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兴农镇</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兴农村</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31208.85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34.65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15391.2</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21.3</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10318.5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478.65</w:t>
            </w:r>
          </w:p>
        </w:tc>
        <w:tc>
          <w:tcPr>
            <w:tcW w:w="14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26209.65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112</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兴农镇</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兴林村</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8536.8</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3547.5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99.15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3534.45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83.1</w:t>
            </w:r>
          </w:p>
        </w:tc>
        <w:tc>
          <w:tcPr>
            <w:tcW w:w="14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7264.2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113</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兴农镇</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富强村</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6951.6</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33.75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5720.4</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276.75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25.05</w:t>
            </w:r>
          </w:p>
        </w:tc>
        <w:tc>
          <w:tcPr>
            <w:tcW w:w="14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6022.2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114</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兴农镇</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双山村</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14945.55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4.05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10492.8</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2965.8</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100.95</w:t>
            </w:r>
          </w:p>
        </w:tc>
        <w:tc>
          <w:tcPr>
            <w:tcW w:w="14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13559.55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115</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兴农镇</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四海村</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12153.75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86.4</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6566.4</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118.8</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3385.8</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250.65</w:t>
            </w:r>
          </w:p>
        </w:tc>
        <w:tc>
          <w:tcPr>
            <w:tcW w:w="14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10321.65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116</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兴农镇</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东保村</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8362.35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71.85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6134.25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413.85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108</w:t>
            </w:r>
          </w:p>
        </w:tc>
        <w:tc>
          <w:tcPr>
            <w:tcW w:w="14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6656.1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117</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兴农镇</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奋斗村</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8966.85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293.4</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6048.3</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1686</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150.15</w:t>
            </w:r>
          </w:p>
        </w:tc>
        <w:tc>
          <w:tcPr>
            <w:tcW w:w="14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7884.45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118</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兴农镇</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太平村</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10630.05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46.35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7864.95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1067.85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191.4</w:t>
            </w:r>
          </w:p>
        </w:tc>
        <w:tc>
          <w:tcPr>
            <w:tcW w:w="14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9124.2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119</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兴农镇</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红旗村</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7141.35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16.05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1556.1</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5065.95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50.1</w:t>
            </w:r>
          </w:p>
        </w:tc>
        <w:tc>
          <w:tcPr>
            <w:tcW w:w="14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6672.15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120</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鸡林乡</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鸡林村</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17671.5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67.95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15184.65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99</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93.3</w:t>
            </w:r>
          </w:p>
        </w:tc>
        <w:tc>
          <w:tcPr>
            <w:tcW w:w="14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15376.95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121</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鸡林乡</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进兴村</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4984.95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4335.3</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44.25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12</w:t>
            </w:r>
          </w:p>
        </w:tc>
        <w:tc>
          <w:tcPr>
            <w:tcW w:w="14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4391.55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122</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鸡林乡</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永光村</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6828.45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6027.9</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2.7</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15.15</w:t>
            </w:r>
          </w:p>
        </w:tc>
        <w:tc>
          <w:tcPr>
            <w:tcW w:w="14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6045.75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123</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鸡林乡</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前进村</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5778.3</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5073.15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0</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30.6</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18</w:t>
            </w:r>
          </w:p>
        </w:tc>
        <w:tc>
          <w:tcPr>
            <w:tcW w:w="14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5121.75</w:t>
            </w:r>
          </w:p>
        </w:tc>
      </w:tr>
      <w:bookmarkEnd w:id="112"/>
      <w:bookmarkEnd w:id="113"/>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124</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8510农场</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497155.5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8652.45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196584.3</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2547</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267760.95</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3262.8</w:t>
            </w:r>
          </w:p>
        </w:tc>
        <w:tc>
          <w:tcPr>
            <w:tcW w:w="14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470155.05</w:t>
            </w:r>
          </w:p>
        </w:tc>
      </w:tr>
    </w:tbl>
    <w:p>
      <w:pPr>
        <w:keepNext w:val="0"/>
        <w:keepLines w:val="0"/>
        <w:pageBreakBefore w:val="0"/>
        <w:widowControl w:val="0"/>
        <w:kinsoku/>
        <w:wordWrap/>
        <w:overflowPunct/>
        <w:topLinePunct w:val="0"/>
        <w:autoSpaceDE/>
        <w:autoSpaceDN/>
        <w:bidi w:val="0"/>
        <w:adjustRightInd/>
        <w:snapToGrid/>
        <w:spacing w:before="157" w:beforeLines="50" w:line="240" w:lineRule="auto"/>
        <w:ind w:left="0" w:leftChars="0" w:firstLine="0" w:firstLineChars="0"/>
        <w:jc w:val="both"/>
        <w:textAlignment w:val="auto"/>
        <w:rPr>
          <w:rFonts w:hint="default" w:eastAsia="仿宋" w:cs="Times New Roman"/>
          <w:sz w:val="24"/>
          <w:szCs w:val="24"/>
          <w:highlight w:val="none"/>
          <w:lang w:val="en-US" w:eastAsia="zh-CN"/>
        </w:rPr>
        <w:sectPr>
          <w:pgSz w:w="16838" w:h="11906" w:orient="landscape"/>
          <w:pgMar w:top="1587" w:right="1440" w:bottom="1587"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leftChars="0" w:firstLine="0" w:firstLineChars="0"/>
        <w:jc w:val="center"/>
        <w:textAlignment w:val="auto"/>
        <w:rPr>
          <w:rFonts w:hint="default" w:ascii="Times New Roman" w:hAnsi="Times New Roman" w:eastAsia="仿宋" w:cs="Times New Roman"/>
          <w:b w:val="0"/>
          <w:bCs w:val="0"/>
          <w:sz w:val="24"/>
          <w:szCs w:val="24"/>
          <w:lang w:val="en-US" w:eastAsia="zh-CN"/>
        </w:rPr>
      </w:pPr>
      <w:r>
        <w:rPr>
          <w:rFonts w:hint="eastAsia" w:ascii="Times New Roman" w:hAnsi="Times New Roman" w:eastAsia="仿宋" w:cs="Times New Roman"/>
          <w:b w:val="0"/>
          <w:bCs w:val="0"/>
          <w:sz w:val="24"/>
          <w:szCs w:val="24"/>
          <w:lang w:val="en-US" w:eastAsia="zh-CN"/>
        </w:rPr>
        <w:t>表</w:t>
      </w:r>
      <w:r>
        <w:rPr>
          <w:rFonts w:hint="eastAsia" w:eastAsia="仿宋" w:cs="Times New Roman"/>
          <w:b w:val="0"/>
          <w:bCs w:val="0"/>
          <w:sz w:val="24"/>
          <w:szCs w:val="24"/>
          <w:lang w:val="en-US" w:eastAsia="zh-CN"/>
        </w:rPr>
        <w:t>12</w:t>
      </w:r>
      <w:r>
        <w:rPr>
          <w:rFonts w:hint="eastAsia" w:ascii="Times New Roman" w:hAnsi="Times New Roman" w:eastAsia="仿宋" w:cs="Times New Roman"/>
          <w:b w:val="0"/>
          <w:bCs w:val="0"/>
          <w:sz w:val="24"/>
          <w:szCs w:val="24"/>
          <w:lang w:val="en-US" w:eastAsia="zh-CN"/>
        </w:rPr>
        <w:t xml:space="preserve"> </w:t>
      </w:r>
      <w:r>
        <w:rPr>
          <w:rFonts w:hint="eastAsia" w:eastAsia="仿宋" w:cs="Times New Roman"/>
          <w:b w:val="0"/>
          <w:bCs w:val="0"/>
          <w:sz w:val="24"/>
          <w:szCs w:val="24"/>
          <w:lang w:val="en-US" w:eastAsia="zh-CN"/>
        </w:rPr>
        <w:t>鸡东</w:t>
      </w:r>
      <w:r>
        <w:rPr>
          <w:rFonts w:hint="eastAsia" w:ascii="Times New Roman" w:hAnsi="Times New Roman" w:eastAsia="仿宋" w:cs="Times New Roman"/>
          <w:b w:val="0"/>
          <w:bCs w:val="0"/>
          <w:sz w:val="24"/>
          <w:szCs w:val="24"/>
          <w:lang w:val="en-US" w:eastAsia="zh-CN"/>
        </w:rPr>
        <w:t>县各行政村土地及涉河调查表</w:t>
      </w:r>
    </w:p>
    <w:tbl>
      <w:tblPr>
        <w:tblStyle w:val="13"/>
        <w:tblW w:w="869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4"/>
        <w:gridCol w:w="1240"/>
        <w:gridCol w:w="1370"/>
        <w:gridCol w:w="1380"/>
        <w:gridCol w:w="2310"/>
        <w:gridCol w:w="154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0" w:hRule="atLeast"/>
          <w:jc w:val="center"/>
        </w:trPr>
        <w:tc>
          <w:tcPr>
            <w:tcW w:w="8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序号</w:t>
            </w:r>
          </w:p>
        </w:tc>
        <w:tc>
          <w:tcPr>
            <w:tcW w:w="12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乡镇</w:t>
            </w:r>
          </w:p>
        </w:tc>
        <w:tc>
          <w:tcPr>
            <w:tcW w:w="13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行政村</w:t>
            </w:r>
          </w:p>
        </w:tc>
        <w:tc>
          <w:tcPr>
            <w:tcW w:w="13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是否涉</w:t>
            </w:r>
            <w:r>
              <w:rPr>
                <w:rFonts w:hint="eastAsia" w:ascii="Times New Roman" w:hAnsi="Times New Roman" w:eastAsia="仿宋" w:cs="Times New Roman"/>
                <w:i w:val="0"/>
                <w:iCs w:val="0"/>
                <w:color w:val="000000"/>
                <w:kern w:val="0"/>
                <w:sz w:val="24"/>
                <w:szCs w:val="24"/>
                <w:u w:val="none"/>
                <w:lang w:val="en-US" w:eastAsia="zh-CN" w:bidi="ar"/>
              </w:rPr>
              <w:t>水源地/</w:t>
            </w:r>
            <w:r>
              <w:rPr>
                <w:rFonts w:hint="default" w:ascii="Times New Roman" w:hAnsi="Times New Roman" w:eastAsia="仿宋" w:cs="Times New Roman"/>
                <w:i w:val="0"/>
                <w:iCs w:val="0"/>
                <w:color w:val="000000"/>
                <w:kern w:val="0"/>
                <w:sz w:val="24"/>
                <w:szCs w:val="24"/>
                <w:u w:val="none"/>
                <w:lang w:val="en-US" w:eastAsia="zh-CN" w:bidi="ar"/>
              </w:rPr>
              <w:t>河湖</w:t>
            </w:r>
          </w:p>
        </w:tc>
        <w:tc>
          <w:tcPr>
            <w:tcW w:w="23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ascii="Times New Roman" w:hAnsi="Times New Roman" w:eastAsia="仿宋" w:cs="Times New Roman"/>
                <w:i w:val="0"/>
                <w:iCs w:val="0"/>
                <w:color w:val="000000"/>
                <w:kern w:val="0"/>
                <w:sz w:val="24"/>
                <w:szCs w:val="24"/>
                <w:u w:val="none"/>
                <w:lang w:val="en-US" w:eastAsia="zh-CN" w:bidi="ar"/>
              </w:rPr>
              <w:t>水源地/</w:t>
            </w:r>
            <w:r>
              <w:rPr>
                <w:rFonts w:hint="default" w:ascii="Times New Roman" w:hAnsi="Times New Roman" w:eastAsia="仿宋" w:cs="Times New Roman"/>
                <w:i w:val="0"/>
                <w:iCs w:val="0"/>
                <w:color w:val="000000"/>
                <w:kern w:val="0"/>
                <w:sz w:val="24"/>
                <w:szCs w:val="24"/>
                <w:u w:val="none"/>
                <w:lang w:val="en-US" w:eastAsia="zh-CN" w:bidi="ar"/>
              </w:rPr>
              <w:t>河湖名称</w:t>
            </w:r>
          </w:p>
        </w:tc>
        <w:tc>
          <w:tcPr>
            <w:tcW w:w="15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距离（米）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85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bookmarkStart w:id="115" w:name="OLE_LINK16" w:colFirst="1" w:colLast="2"/>
            <w:bookmarkStart w:id="116" w:name="OLE_LINK67" w:colFirst="3" w:colLast="6"/>
            <w:r>
              <w:rPr>
                <w:rFonts w:hint="default" w:ascii="Times New Roman" w:hAnsi="Times New Roman" w:eastAsia="仿宋" w:cs="Times New Roman"/>
                <w:i w:val="0"/>
                <w:iCs w:val="0"/>
                <w:color w:val="000000"/>
                <w:kern w:val="0"/>
                <w:sz w:val="24"/>
                <w:szCs w:val="24"/>
                <w:u w:val="none"/>
                <w:lang w:val="en-US" w:eastAsia="zh-CN" w:bidi="ar"/>
              </w:rPr>
              <w:t>1</w:t>
            </w:r>
          </w:p>
        </w:tc>
        <w:tc>
          <w:tcPr>
            <w:tcW w:w="12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鸡东镇</w:t>
            </w:r>
          </w:p>
        </w:tc>
        <w:tc>
          <w:tcPr>
            <w:tcW w:w="13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鸡东村</w:t>
            </w:r>
          </w:p>
        </w:tc>
        <w:tc>
          <w:tcPr>
            <w:tcW w:w="13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否</w:t>
            </w:r>
          </w:p>
        </w:tc>
        <w:tc>
          <w:tcPr>
            <w:tcW w:w="23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tc>
        <w:tc>
          <w:tcPr>
            <w:tcW w:w="15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tc>
      </w:tr>
      <w:bookmarkEnd w:id="115"/>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5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bookmarkStart w:id="117" w:name="OLE_LINK21" w:colFirst="1" w:colLast="2"/>
            <w:r>
              <w:rPr>
                <w:rFonts w:hint="default" w:ascii="Times New Roman" w:hAnsi="Times New Roman" w:eastAsia="仿宋" w:cs="Times New Roman"/>
                <w:i w:val="0"/>
                <w:iCs w:val="0"/>
                <w:color w:val="000000"/>
                <w:kern w:val="0"/>
                <w:sz w:val="24"/>
                <w:szCs w:val="24"/>
                <w:u w:val="none"/>
                <w:lang w:val="en-US" w:eastAsia="zh-CN" w:bidi="ar"/>
              </w:rPr>
              <w:t>2</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鸡东镇</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保中村</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是</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穆棱河</w:t>
            </w: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1000</w:t>
            </w:r>
          </w:p>
        </w:tc>
      </w:tr>
      <w:bookmarkEnd w:id="117"/>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5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bookmarkStart w:id="118" w:name="OLE_LINK27" w:colFirst="1" w:colLast="5"/>
            <w:r>
              <w:rPr>
                <w:rFonts w:hint="default" w:ascii="Times New Roman" w:hAnsi="Times New Roman" w:eastAsia="仿宋" w:cs="Times New Roman"/>
                <w:i w:val="0"/>
                <w:iCs w:val="0"/>
                <w:color w:val="000000"/>
                <w:kern w:val="0"/>
                <w:sz w:val="24"/>
                <w:szCs w:val="24"/>
                <w:u w:val="none"/>
                <w:lang w:val="en-US" w:eastAsia="zh-CN" w:bidi="ar"/>
              </w:rPr>
              <w:t>3</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鸡东镇</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勇鲜村</w:t>
            </w:r>
          </w:p>
        </w:tc>
        <w:tc>
          <w:tcPr>
            <w:tcW w:w="13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否</w:t>
            </w:r>
          </w:p>
        </w:tc>
        <w:tc>
          <w:tcPr>
            <w:tcW w:w="23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tc>
        <w:tc>
          <w:tcPr>
            <w:tcW w:w="15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tc>
      </w:tr>
      <w:bookmarkEnd w:id="118"/>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5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bookmarkStart w:id="119" w:name="OLE_LINK38" w:colFirst="1" w:colLast="1"/>
            <w:bookmarkStart w:id="120" w:name="OLE_LINK30" w:colFirst="1" w:colLast="3"/>
            <w:r>
              <w:rPr>
                <w:rFonts w:hint="eastAsia" w:ascii="Times New Roman" w:hAnsi="Times New Roman" w:eastAsia="仿宋" w:cs="Times New Roman"/>
                <w:i w:val="0"/>
                <w:iCs w:val="0"/>
                <w:color w:val="000000"/>
                <w:kern w:val="0"/>
                <w:sz w:val="24"/>
                <w:szCs w:val="24"/>
                <w:u w:val="none"/>
                <w:lang w:val="en-US" w:eastAsia="zh-CN" w:bidi="ar"/>
              </w:rPr>
              <w:t>4</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鸡东镇</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得胜村</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否</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tc>
      </w:tr>
      <w:bookmarkEnd w:id="119"/>
      <w:bookmarkEnd w:id="120"/>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5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bookmarkStart w:id="121" w:name="OLE_LINK32" w:colFirst="2" w:colLast="3"/>
            <w:bookmarkStart w:id="122" w:name="OLE_LINK33" w:colFirst="2" w:colLast="5"/>
            <w:r>
              <w:rPr>
                <w:rFonts w:hint="eastAsia" w:ascii="Times New Roman" w:hAnsi="Times New Roman" w:eastAsia="仿宋" w:cs="Times New Roman"/>
                <w:i w:val="0"/>
                <w:iCs w:val="0"/>
                <w:color w:val="000000"/>
                <w:kern w:val="0"/>
                <w:sz w:val="24"/>
                <w:szCs w:val="24"/>
                <w:u w:val="none"/>
                <w:lang w:val="en-US" w:eastAsia="zh-CN" w:bidi="ar"/>
              </w:rPr>
              <w:t>5</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鸡东镇</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红胜村</w:t>
            </w:r>
          </w:p>
        </w:tc>
        <w:tc>
          <w:tcPr>
            <w:tcW w:w="13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是</w:t>
            </w:r>
          </w:p>
        </w:tc>
        <w:tc>
          <w:tcPr>
            <w:tcW w:w="23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穆棱河</w:t>
            </w:r>
          </w:p>
        </w:tc>
        <w:tc>
          <w:tcPr>
            <w:tcW w:w="15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1000</w:t>
            </w:r>
          </w:p>
        </w:tc>
      </w:tr>
      <w:bookmarkEnd w:id="121"/>
      <w:bookmarkEnd w:id="122"/>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5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bookmarkStart w:id="123" w:name="OLE_LINK36" w:colFirst="2" w:colLast="5"/>
            <w:r>
              <w:rPr>
                <w:rFonts w:hint="eastAsia" w:ascii="Times New Roman" w:hAnsi="Times New Roman" w:eastAsia="仿宋" w:cs="Times New Roman"/>
                <w:i w:val="0"/>
                <w:iCs w:val="0"/>
                <w:color w:val="000000"/>
                <w:kern w:val="0"/>
                <w:sz w:val="24"/>
                <w:szCs w:val="24"/>
                <w:u w:val="none"/>
                <w:lang w:val="en-US" w:eastAsia="zh-CN" w:bidi="ar"/>
              </w:rPr>
              <w:t>6</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鸡东镇</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新峰村</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否</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tc>
      </w:tr>
      <w:bookmarkEnd w:id="123"/>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5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bookmarkStart w:id="124" w:name="OLE_LINK41" w:colFirst="1" w:colLast="5"/>
            <w:r>
              <w:rPr>
                <w:rFonts w:hint="eastAsia" w:ascii="Times New Roman" w:hAnsi="Times New Roman" w:eastAsia="仿宋" w:cs="Times New Roman"/>
                <w:i w:val="0"/>
                <w:iCs w:val="0"/>
                <w:color w:val="000000"/>
                <w:kern w:val="0"/>
                <w:sz w:val="24"/>
                <w:szCs w:val="24"/>
                <w:u w:val="none"/>
                <w:lang w:val="en-US" w:eastAsia="zh-CN" w:bidi="ar"/>
              </w:rPr>
              <w:t>7</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鸡东镇</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银峰村</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否</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p>
        </w:tc>
      </w:tr>
      <w:bookmarkEnd w:id="124"/>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5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bookmarkStart w:id="125" w:name="OLE_LINK43" w:colFirst="2" w:colLast="5"/>
            <w:r>
              <w:rPr>
                <w:rFonts w:hint="eastAsia" w:ascii="Times New Roman" w:hAnsi="Times New Roman" w:eastAsia="仿宋" w:cs="Times New Roman"/>
                <w:i w:val="0"/>
                <w:iCs w:val="0"/>
                <w:color w:val="000000"/>
                <w:kern w:val="0"/>
                <w:sz w:val="24"/>
                <w:szCs w:val="24"/>
                <w:u w:val="none"/>
                <w:lang w:val="en-US" w:eastAsia="zh-CN" w:bidi="ar"/>
              </w:rPr>
              <w:t>8</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鸡东镇</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古山子村</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是</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穆棱河</w:t>
            </w: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村中穿过</w:t>
            </w:r>
          </w:p>
        </w:tc>
      </w:tr>
      <w:bookmarkEnd w:id="125"/>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5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bookmarkStart w:id="126" w:name="OLE_LINK45" w:colFirst="2" w:colLast="5"/>
            <w:r>
              <w:rPr>
                <w:rFonts w:hint="eastAsia" w:ascii="Times New Roman" w:hAnsi="Times New Roman" w:eastAsia="仿宋" w:cs="Times New Roman"/>
                <w:i w:val="0"/>
                <w:iCs w:val="0"/>
                <w:color w:val="000000"/>
                <w:kern w:val="0"/>
                <w:sz w:val="24"/>
                <w:szCs w:val="24"/>
                <w:u w:val="none"/>
                <w:lang w:val="en-US" w:eastAsia="zh-CN" w:bidi="ar"/>
              </w:rPr>
              <w:t>9</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鸡东镇</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明俊村</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否</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p>
        </w:tc>
      </w:tr>
      <w:bookmarkEnd w:id="126"/>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5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bookmarkStart w:id="127" w:name="OLE_LINK47" w:colFirst="2" w:colLast="6"/>
            <w:r>
              <w:rPr>
                <w:rFonts w:hint="eastAsia" w:ascii="Times New Roman" w:hAnsi="Times New Roman" w:eastAsia="仿宋" w:cs="Times New Roman"/>
                <w:i w:val="0"/>
                <w:iCs w:val="0"/>
                <w:color w:val="000000"/>
                <w:kern w:val="0"/>
                <w:sz w:val="24"/>
                <w:szCs w:val="24"/>
                <w:u w:val="none"/>
                <w:lang w:val="en-US" w:eastAsia="zh-CN" w:bidi="ar"/>
              </w:rPr>
              <w:t>10</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鸡东镇</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银河村（良种场村）</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否</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p>
        </w:tc>
      </w:tr>
      <w:bookmarkEnd w:id="127"/>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5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bookmarkStart w:id="128" w:name="OLE_LINK49" w:colFirst="2" w:colLast="5"/>
            <w:r>
              <w:rPr>
                <w:rFonts w:hint="eastAsia" w:ascii="Times New Roman" w:hAnsi="Times New Roman" w:eastAsia="仿宋" w:cs="Times New Roman"/>
                <w:i w:val="0"/>
                <w:iCs w:val="0"/>
                <w:color w:val="000000"/>
                <w:kern w:val="0"/>
                <w:sz w:val="24"/>
                <w:szCs w:val="24"/>
                <w:u w:val="none"/>
                <w:lang w:val="en-US" w:eastAsia="zh-CN" w:bidi="ar"/>
              </w:rPr>
              <w:t>11</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鸡东镇</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银东村</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否</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p>
        </w:tc>
      </w:tr>
      <w:bookmarkEnd w:id="128"/>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5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bookmarkStart w:id="129" w:name="OLE_LINK60" w:colFirst="1" w:colLast="4"/>
            <w:r>
              <w:rPr>
                <w:rFonts w:hint="eastAsia" w:ascii="Times New Roman" w:hAnsi="Times New Roman" w:eastAsia="仿宋" w:cs="Times New Roman"/>
                <w:i w:val="0"/>
                <w:iCs w:val="0"/>
                <w:color w:val="000000"/>
                <w:kern w:val="0"/>
                <w:sz w:val="24"/>
                <w:szCs w:val="24"/>
                <w:u w:val="none"/>
                <w:lang w:val="en-US" w:eastAsia="zh-CN" w:bidi="ar"/>
              </w:rPr>
              <w:t>12</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鸡东镇</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石河北村</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是</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大石头河</w:t>
            </w: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村中穿过</w:t>
            </w:r>
          </w:p>
        </w:tc>
      </w:tr>
      <w:bookmarkEnd w:id="129"/>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5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bookmarkStart w:id="130" w:name="OLE_LINK55" w:colFirst="3" w:colLast="5"/>
            <w:r>
              <w:rPr>
                <w:rFonts w:hint="eastAsia" w:ascii="Times New Roman" w:hAnsi="Times New Roman" w:eastAsia="仿宋" w:cs="Times New Roman"/>
                <w:i w:val="0"/>
                <w:iCs w:val="0"/>
                <w:color w:val="000000"/>
                <w:kern w:val="0"/>
                <w:sz w:val="24"/>
                <w:szCs w:val="24"/>
                <w:u w:val="none"/>
                <w:lang w:val="en-US" w:eastAsia="zh-CN" w:bidi="ar"/>
              </w:rPr>
              <w:t>13</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鸡东镇</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光荣村</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是</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大石头河/黄泥河</w:t>
            </w: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村中穿过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5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bookmarkStart w:id="131" w:name="OLE_LINK59" w:colFirst="3" w:colLast="5"/>
            <w:bookmarkStart w:id="132" w:name="OLE_LINK58" w:colFirst="1" w:colLast="2"/>
            <w:r>
              <w:rPr>
                <w:rFonts w:hint="eastAsia" w:ascii="Times New Roman" w:hAnsi="Times New Roman" w:eastAsia="仿宋" w:cs="Times New Roman"/>
                <w:i w:val="0"/>
                <w:iCs w:val="0"/>
                <w:color w:val="000000"/>
                <w:kern w:val="0"/>
                <w:sz w:val="24"/>
                <w:szCs w:val="24"/>
                <w:u w:val="none"/>
                <w:lang w:val="en-US" w:eastAsia="zh-CN" w:bidi="ar"/>
              </w:rPr>
              <w:t>14</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鸡东镇</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eastAsia"/>
                <w:sz w:val="24"/>
                <w:szCs w:val="24"/>
              </w:rPr>
              <w:t>荣华村</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否</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p>
        </w:tc>
      </w:tr>
      <w:bookmarkEnd w:id="116"/>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eastAsia" w:ascii="Times New Roman" w:hAnsi="Times New Roman" w:eastAsia="仿宋" w:cs="Times New Roman"/>
                <w:i w:val="0"/>
                <w:iCs w:val="0"/>
                <w:color w:val="000000"/>
                <w:kern w:val="0"/>
                <w:sz w:val="24"/>
                <w:szCs w:val="24"/>
                <w:u w:val="none"/>
                <w:lang w:val="en-US" w:eastAsia="zh-CN" w:bidi="ar"/>
              </w:rPr>
              <w:t>15</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鸡东镇</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eastAsia"/>
                <w:sz w:val="24"/>
                <w:szCs w:val="24"/>
              </w:rPr>
              <w:t>张家村</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是</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小黄泥河</w:t>
            </w: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村中穿过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eastAsia" w:ascii="Times New Roman" w:hAnsi="Times New Roman" w:eastAsia="仿宋" w:cs="Times New Roman"/>
                <w:i w:val="0"/>
                <w:iCs w:val="0"/>
                <w:color w:val="000000"/>
                <w:kern w:val="0"/>
                <w:sz w:val="24"/>
                <w:szCs w:val="24"/>
                <w:u w:val="none"/>
                <w:lang w:val="en-US" w:eastAsia="zh-CN" w:bidi="ar"/>
              </w:rPr>
              <w:t>16</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永和镇</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eastAsia"/>
                <w:sz w:val="24"/>
                <w:szCs w:val="24"/>
              </w:rPr>
              <w:t>东安村</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是</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大石头河</w:t>
            </w: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1500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eastAsia" w:ascii="Times New Roman" w:hAnsi="Times New Roman" w:eastAsia="仿宋" w:cs="Times New Roman"/>
                <w:i w:val="0"/>
                <w:iCs w:val="0"/>
                <w:color w:val="000000"/>
                <w:kern w:val="0"/>
                <w:sz w:val="24"/>
                <w:szCs w:val="24"/>
                <w:u w:val="none"/>
                <w:lang w:val="en-US" w:eastAsia="zh-CN" w:bidi="ar"/>
              </w:rPr>
              <w:t>17</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永和镇</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eastAsia"/>
                <w:sz w:val="24"/>
                <w:szCs w:val="24"/>
              </w:rPr>
              <w:t>保安村</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是</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大石头河</w:t>
            </w: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eastAsia" w:ascii="Times New Roman" w:hAnsi="Times New Roman" w:eastAsia="仿宋" w:cs="Times New Roman"/>
                <w:i w:val="0"/>
                <w:iCs w:val="0"/>
                <w:color w:val="000000"/>
                <w:kern w:val="0"/>
                <w:sz w:val="24"/>
                <w:szCs w:val="24"/>
                <w:u w:val="none"/>
                <w:lang w:val="en-US" w:eastAsia="zh-CN" w:bidi="ar"/>
              </w:rPr>
              <w:t>18</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永和镇</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eastAsia"/>
                <w:sz w:val="24"/>
                <w:szCs w:val="24"/>
              </w:rPr>
              <w:t>公平村</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是</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永胜沟</w:t>
            </w: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1100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eastAsia" w:ascii="Times New Roman" w:hAnsi="Times New Roman" w:eastAsia="仿宋" w:cs="Times New Roman"/>
                <w:i w:val="0"/>
                <w:iCs w:val="0"/>
                <w:color w:val="000000"/>
                <w:kern w:val="0"/>
                <w:sz w:val="24"/>
                <w:szCs w:val="24"/>
                <w:u w:val="none"/>
                <w:lang w:val="en-US" w:eastAsia="zh-CN" w:bidi="ar"/>
              </w:rPr>
              <w:t>19</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永和镇</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eastAsia"/>
                <w:sz w:val="24"/>
                <w:szCs w:val="24"/>
              </w:rPr>
              <w:t>新和村</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是</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小石头河</w:t>
            </w: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eastAsia" w:ascii="Times New Roman" w:hAnsi="Times New Roman" w:eastAsia="仿宋" w:cs="Times New Roman"/>
                <w:i w:val="0"/>
                <w:iCs w:val="0"/>
                <w:color w:val="000000"/>
                <w:kern w:val="0"/>
                <w:sz w:val="24"/>
                <w:szCs w:val="24"/>
                <w:u w:val="none"/>
                <w:lang w:val="en-US" w:eastAsia="zh-CN" w:bidi="ar"/>
              </w:rPr>
              <w:t>20</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永和镇</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eastAsia"/>
                <w:sz w:val="24"/>
                <w:szCs w:val="24"/>
              </w:rPr>
              <w:t>新乐村</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是</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小石头河</w:t>
            </w: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3500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21</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永和镇</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eastAsia"/>
                <w:sz w:val="24"/>
                <w:szCs w:val="24"/>
              </w:rPr>
              <w:t>长安村</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是</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大石头河</w:t>
            </w: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22</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永和镇</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eastAsia"/>
                <w:sz w:val="24"/>
                <w:szCs w:val="24"/>
              </w:rPr>
              <w:t>林安村</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是</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大石头河</w:t>
            </w: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23</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永和镇</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eastAsia"/>
                <w:sz w:val="24"/>
                <w:szCs w:val="24"/>
              </w:rPr>
              <w:t>永和村</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是</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小石头河</w:t>
            </w: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900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24</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永和镇</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eastAsia"/>
                <w:sz w:val="24"/>
                <w:szCs w:val="24"/>
              </w:rPr>
              <w:t>永胜村</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是</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永胜沟</w:t>
            </w: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450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25</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永和镇</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eastAsia"/>
                <w:sz w:val="24"/>
                <w:szCs w:val="24"/>
              </w:rPr>
              <w:t>新安村</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是</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大石头河</w:t>
            </w: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2500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26</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永和镇</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eastAsia"/>
                <w:sz w:val="24"/>
                <w:szCs w:val="24"/>
              </w:rPr>
              <w:t>永庆村</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是</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小石头河</w:t>
            </w: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450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27</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永和镇</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eastAsia"/>
                <w:sz w:val="24"/>
                <w:szCs w:val="24"/>
              </w:rPr>
              <w:t>东进村</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是</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大石头河</w:t>
            </w: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180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28</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平阳镇</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eastAsia"/>
                <w:sz w:val="24"/>
                <w:szCs w:val="24"/>
              </w:rPr>
              <w:t>永发村</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是</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黄泥河永胜沟</w:t>
            </w: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29</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平阳镇</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eastAsia"/>
                <w:sz w:val="24"/>
                <w:szCs w:val="24"/>
              </w:rPr>
              <w:t>平阳村</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是</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黄泥河永胜沟</w:t>
            </w: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30</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平阳镇</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eastAsia"/>
                <w:sz w:val="24"/>
                <w:szCs w:val="24"/>
              </w:rPr>
              <w:t>永隆村</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是</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黄泥河永胜沟</w:t>
            </w: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31</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平阳镇</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eastAsia"/>
                <w:sz w:val="24"/>
                <w:szCs w:val="24"/>
              </w:rPr>
              <w:t>永长村</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否</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32</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平阳镇</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eastAsia"/>
                <w:sz w:val="24"/>
                <w:szCs w:val="24"/>
              </w:rPr>
              <w:t>河南村</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否</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33</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平阳镇</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eastAsia"/>
                <w:sz w:val="24"/>
                <w:szCs w:val="24"/>
              </w:rPr>
              <w:t>富国村</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否</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34</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平阳镇</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eastAsia"/>
                <w:sz w:val="24"/>
                <w:szCs w:val="24"/>
              </w:rPr>
              <w:t>金生村</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否</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35</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平阳镇</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eastAsia"/>
                <w:sz w:val="24"/>
                <w:szCs w:val="24"/>
              </w:rPr>
              <w:t>希贤村</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否</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36</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平阳镇</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eastAsia"/>
                <w:sz w:val="24"/>
                <w:szCs w:val="24"/>
              </w:rPr>
              <w:t>金城村</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是</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洞子沟、光门沟</w:t>
            </w: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120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37</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平阳镇</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eastAsia"/>
                <w:sz w:val="24"/>
                <w:szCs w:val="24"/>
              </w:rPr>
              <w:t>永兴村</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否</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38</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平阳镇</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eastAsia"/>
                <w:sz w:val="24"/>
                <w:szCs w:val="24"/>
              </w:rPr>
              <w:t>新发村</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是</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洞子沟、光门沟</w:t>
            </w: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新发村2组距离30米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39</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平阳镇</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eastAsia"/>
                <w:sz w:val="24"/>
                <w:szCs w:val="24"/>
              </w:rPr>
              <w:t>新城村</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是</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洞子沟、光门沟</w:t>
            </w: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新城村2组距离200米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40</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平阳镇</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eastAsia"/>
                <w:sz w:val="24"/>
                <w:szCs w:val="24"/>
              </w:rPr>
              <w:t>前卫村</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是</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黄泥河杨木林沟/洞子沟、光门沟</w:t>
            </w: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前卫村2组距离10米/3组距离30米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41</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平阳镇</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eastAsia"/>
                <w:sz w:val="24"/>
                <w:szCs w:val="24"/>
              </w:rPr>
              <w:t>牛心山村</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是</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黄泥河杨木林沟</w:t>
            </w: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牛心山村3组距5米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42</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平阳镇</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eastAsia"/>
                <w:sz w:val="24"/>
                <w:szCs w:val="24"/>
              </w:rPr>
              <w:t>凤凰山林场</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否</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43</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平阳镇</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eastAsia"/>
                <w:sz w:val="24"/>
                <w:szCs w:val="24"/>
              </w:rPr>
              <w:t>西南岔林场</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否</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44</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下亮子乡</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eastAsia"/>
                <w:sz w:val="24"/>
                <w:szCs w:val="24"/>
              </w:rPr>
              <w:t>正乡村</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否</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45</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下亮子乡</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eastAsia"/>
                <w:sz w:val="24"/>
                <w:szCs w:val="24"/>
              </w:rPr>
              <w:t>下亮子村</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否</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46</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下亮子乡</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eastAsia"/>
                <w:sz w:val="24"/>
                <w:szCs w:val="24"/>
              </w:rPr>
              <w:t>新立村</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否</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47</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下亮子乡</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eastAsia"/>
                <w:sz w:val="24"/>
                <w:szCs w:val="24"/>
              </w:rPr>
              <w:t>久太村</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否</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48</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下亮子乡</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eastAsia"/>
                <w:sz w:val="24"/>
                <w:szCs w:val="24"/>
              </w:rPr>
              <w:t>复兴村</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否</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49</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下亮子乡</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eastAsia"/>
                <w:sz w:val="24"/>
                <w:szCs w:val="24"/>
              </w:rPr>
              <w:t>裕国村</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否</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50</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下亮子乡</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eastAsia"/>
                <w:sz w:val="24"/>
                <w:szCs w:val="24"/>
              </w:rPr>
              <w:t>西庄村</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是</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黄泥河</w:t>
            </w: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51</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下亮子乡</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eastAsia"/>
                <w:sz w:val="24"/>
                <w:szCs w:val="24"/>
              </w:rPr>
              <w:t>亮鲜村</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是</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黄泥河</w:t>
            </w: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1001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52</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下亮子乡</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eastAsia"/>
                <w:sz w:val="24"/>
                <w:szCs w:val="24"/>
              </w:rPr>
              <w:t>长庆村</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否</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53</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下亮子乡</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eastAsia"/>
                <w:sz w:val="24"/>
                <w:szCs w:val="24"/>
              </w:rPr>
              <w:t>裕民村</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否</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54</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下亮子乡</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eastAsia"/>
                <w:sz w:val="24"/>
                <w:szCs w:val="24"/>
              </w:rPr>
              <w:t>柳河村</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否</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55</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下亮子乡</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eastAsia"/>
                <w:sz w:val="24"/>
                <w:szCs w:val="24"/>
              </w:rPr>
              <w:t>四排村</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否</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56</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下亮子乡</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eastAsia"/>
                <w:sz w:val="24"/>
                <w:szCs w:val="24"/>
              </w:rPr>
              <w:t>三排村</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否</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57</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下亮子乡</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eastAsia"/>
                <w:sz w:val="24"/>
                <w:szCs w:val="24"/>
              </w:rPr>
              <w:t>综合村</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否</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58</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向阳镇</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eastAsia"/>
                <w:sz w:val="24"/>
                <w:szCs w:val="24"/>
              </w:rPr>
              <w:t>曲河村</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否</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59</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向阳镇</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eastAsia"/>
                <w:sz w:val="24"/>
                <w:szCs w:val="24"/>
              </w:rPr>
              <w:t>通街村</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否</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60</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向阳镇</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eastAsia"/>
                <w:sz w:val="24"/>
                <w:szCs w:val="24"/>
              </w:rPr>
              <w:t>向阳村</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否</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61</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向阳镇</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eastAsia"/>
                <w:sz w:val="24"/>
                <w:szCs w:val="24"/>
              </w:rPr>
              <w:t>红星村</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是</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半截河</w:t>
            </w: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62</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向阳镇</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eastAsia"/>
                <w:sz w:val="24"/>
                <w:szCs w:val="24"/>
              </w:rPr>
              <w:t>忠信村</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否</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63</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向阳镇</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eastAsia"/>
                <w:sz w:val="24"/>
                <w:szCs w:val="24"/>
              </w:rPr>
              <w:t>联合村</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是</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半截河</w:t>
            </w: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64</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向阳镇</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eastAsia"/>
                <w:sz w:val="24"/>
                <w:szCs w:val="24"/>
              </w:rPr>
              <w:t>卫国村</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否</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65</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向阳镇</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eastAsia"/>
                <w:sz w:val="24"/>
                <w:szCs w:val="24"/>
              </w:rPr>
              <w:t>东河村</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是</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半截河</w:t>
            </w: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66</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向阳镇</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eastAsia"/>
                <w:sz w:val="24"/>
                <w:szCs w:val="24"/>
              </w:rPr>
              <w:t>古城村</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是</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半截河</w:t>
            </w: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67</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向阳镇</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eastAsia"/>
                <w:sz w:val="24"/>
                <w:szCs w:val="24"/>
              </w:rPr>
              <w:t>半截河水库</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是</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68</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向阳镇</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eastAsia"/>
                <w:sz w:val="24"/>
                <w:szCs w:val="24"/>
              </w:rPr>
              <w:t>联合林场</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否</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69</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明德乡</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eastAsia"/>
                <w:sz w:val="24"/>
                <w:szCs w:val="24"/>
              </w:rPr>
              <w:t>更新村</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否</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70</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明德乡</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eastAsia"/>
                <w:sz w:val="24"/>
                <w:szCs w:val="24"/>
              </w:rPr>
              <w:t>建政村</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否</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71</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明德乡</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eastAsia"/>
                <w:sz w:val="24"/>
                <w:szCs w:val="24"/>
              </w:rPr>
              <w:t>明德村</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否</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72</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明德乡</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eastAsia"/>
                <w:sz w:val="24"/>
                <w:szCs w:val="24"/>
              </w:rPr>
              <w:t>北河村</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是</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穆棱河</w:t>
            </w: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73</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明德乡</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eastAsia"/>
                <w:sz w:val="24"/>
                <w:szCs w:val="24"/>
              </w:rPr>
              <w:t>立新村</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否</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74</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永安镇</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eastAsia"/>
                <w:sz w:val="24"/>
                <w:szCs w:val="24"/>
              </w:rPr>
              <w:t>永丰村</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是</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锅盔河</w:t>
            </w: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75</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永安镇</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eastAsia"/>
                <w:sz w:val="24"/>
                <w:szCs w:val="24"/>
              </w:rPr>
              <w:t>永东村</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是</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锅盔河/穆棱河中段</w:t>
            </w: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100/200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76</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永安镇</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eastAsia"/>
                <w:sz w:val="24"/>
                <w:szCs w:val="24"/>
              </w:rPr>
              <w:t>永安村</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否</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77</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永安镇</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eastAsia"/>
                <w:sz w:val="24"/>
                <w:szCs w:val="24"/>
              </w:rPr>
              <w:t>永宁村</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是</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锅盔河</w:t>
            </w: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78</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永安镇</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eastAsia"/>
                <w:sz w:val="24"/>
                <w:szCs w:val="24"/>
              </w:rPr>
              <w:t>永平村</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否</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79</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永安镇</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eastAsia"/>
                <w:sz w:val="24"/>
                <w:szCs w:val="24"/>
              </w:rPr>
              <w:t>永新村</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否</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80</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永安镇</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eastAsia"/>
                <w:sz w:val="24"/>
                <w:szCs w:val="24"/>
              </w:rPr>
              <w:t>永红村</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否</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81</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永安镇</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eastAsia"/>
                <w:sz w:val="24"/>
                <w:szCs w:val="24"/>
              </w:rPr>
              <w:t>永生村</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否</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82</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永安镇</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eastAsia"/>
                <w:sz w:val="24"/>
                <w:szCs w:val="24"/>
              </w:rPr>
              <w:t>永丽村</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否</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83</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永安镇</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eastAsia"/>
                <w:sz w:val="24"/>
                <w:szCs w:val="24"/>
              </w:rPr>
              <w:t>永政村</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否</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84</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永安镇</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eastAsia"/>
                <w:sz w:val="24"/>
                <w:szCs w:val="24"/>
              </w:rPr>
              <w:t>永乐村</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是</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穆棱河中段</w:t>
            </w: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85</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东海镇</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eastAsia"/>
                <w:sz w:val="24"/>
                <w:szCs w:val="24"/>
              </w:rPr>
              <w:t>东升村</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是</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黄泥河</w:t>
            </w: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86</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东海镇</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eastAsia"/>
                <w:sz w:val="24"/>
                <w:szCs w:val="24"/>
              </w:rPr>
              <w:t>幸福村</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否</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87</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东海镇</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eastAsia"/>
                <w:sz w:val="24"/>
                <w:szCs w:val="24"/>
              </w:rPr>
              <w:t>永远村</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是</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穆棱河</w:t>
            </w: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88</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东海镇</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eastAsia"/>
                <w:sz w:val="24"/>
                <w:szCs w:val="24"/>
              </w:rPr>
              <w:t>永泉村</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是</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永泉沟</w:t>
            </w: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89</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东海镇</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eastAsia"/>
                <w:sz w:val="24"/>
                <w:szCs w:val="24"/>
              </w:rPr>
              <w:t>建设村</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是</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建设沟</w:t>
            </w: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90</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东海镇</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eastAsia"/>
                <w:sz w:val="24"/>
                <w:szCs w:val="24"/>
              </w:rPr>
              <w:t>群英村</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是</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三新沟</w:t>
            </w: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91</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东海镇</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eastAsia"/>
                <w:sz w:val="24"/>
                <w:szCs w:val="24"/>
              </w:rPr>
              <w:t>高峰村</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是</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三新沟</w:t>
            </w: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92</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东海镇</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eastAsia"/>
                <w:sz w:val="24"/>
                <w:szCs w:val="24"/>
              </w:rPr>
              <w:t>新生村</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是</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三新沟</w:t>
            </w: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93</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东海镇</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eastAsia"/>
                <w:sz w:val="24"/>
                <w:szCs w:val="24"/>
              </w:rPr>
              <w:t>发展村</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是</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三新沟</w:t>
            </w: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94</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东海镇</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eastAsia"/>
                <w:sz w:val="24"/>
                <w:szCs w:val="24"/>
              </w:rPr>
              <w:t>东海村</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否</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95</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东海镇</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eastAsia"/>
                <w:sz w:val="24"/>
                <w:szCs w:val="24"/>
              </w:rPr>
              <w:t>新华村</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是</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哈达河</w:t>
            </w: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96</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东海镇</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eastAsia"/>
                <w:sz w:val="24"/>
                <w:szCs w:val="24"/>
              </w:rPr>
              <w:t>新泉村</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是</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新泉沟</w:t>
            </w: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97</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东海镇</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eastAsia"/>
                <w:sz w:val="24"/>
                <w:szCs w:val="24"/>
              </w:rPr>
              <w:t>长山村</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否</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98</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东海镇</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eastAsia"/>
                <w:sz w:val="24"/>
                <w:szCs w:val="24"/>
              </w:rPr>
              <w:t>长兴村</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是</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哈达河</w:t>
            </w: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99</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东海镇</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eastAsia"/>
                <w:sz w:val="24"/>
                <w:szCs w:val="24"/>
              </w:rPr>
              <w:t>兴国村</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是</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兴隆沟</w:t>
            </w: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100</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东海镇</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eastAsia"/>
                <w:sz w:val="24"/>
                <w:szCs w:val="24"/>
              </w:rPr>
              <w:t>兴隆村</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是</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兴隆沟</w:t>
            </w: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101</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东海镇</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eastAsia"/>
                <w:sz w:val="24"/>
                <w:szCs w:val="24"/>
              </w:rPr>
              <w:t>东海社区居委会</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否</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102</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哈达镇</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eastAsia"/>
                <w:sz w:val="24"/>
                <w:szCs w:val="24"/>
              </w:rPr>
              <w:t>哈达村</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是</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先锋河</w:t>
            </w: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353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103</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哈达镇</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eastAsia"/>
                <w:sz w:val="24"/>
                <w:szCs w:val="24"/>
              </w:rPr>
              <w:t>先锋村</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是</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先锋河</w:t>
            </w: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278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104</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哈达镇</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eastAsia"/>
                <w:sz w:val="24"/>
                <w:szCs w:val="24"/>
              </w:rPr>
              <w:t>太阳村</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是</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穆棱河</w:t>
            </w: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3452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105</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哈达镇</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eastAsia"/>
                <w:sz w:val="24"/>
                <w:szCs w:val="24"/>
              </w:rPr>
              <w:t>东风村</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是</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穆棱河</w:t>
            </w: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1206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106</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哈达镇</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eastAsia"/>
                <w:sz w:val="24"/>
                <w:szCs w:val="24"/>
              </w:rPr>
              <w:t>山河村</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是</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先锋河</w:t>
            </w: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406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107</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哈达镇</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eastAsia"/>
                <w:sz w:val="24"/>
                <w:szCs w:val="24"/>
              </w:rPr>
              <w:t>杏花村</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是</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先锋河</w:t>
            </w: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246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108</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哈达镇</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eastAsia"/>
                <w:sz w:val="24"/>
                <w:szCs w:val="24"/>
              </w:rPr>
              <w:t>程家村</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是</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穆棱河</w:t>
            </w: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2219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109</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哈达镇</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eastAsia"/>
                <w:sz w:val="24"/>
                <w:szCs w:val="24"/>
              </w:rPr>
              <w:t>双保村</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否</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110</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哈达镇</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eastAsia"/>
                <w:sz w:val="24"/>
                <w:szCs w:val="24"/>
              </w:rPr>
              <w:t>青山村</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是</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哈达河</w:t>
            </w: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603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111</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兴农镇</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eastAsia"/>
                <w:sz w:val="24"/>
                <w:szCs w:val="24"/>
              </w:rPr>
              <w:t>兴农村</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是</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滴道河</w:t>
            </w: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112</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兴农镇</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eastAsia"/>
                <w:sz w:val="24"/>
                <w:szCs w:val="24"/>
              </w:rPr>
              <w:t>兴林村</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是</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秦淮河</w:t>
            </w: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113</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兴农镇</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eastAsia"/>
                <w:sz w:val="24"/>
                <w:szCs w:val="24"/>
              </w:rPr>
              <w:t>富强村</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是</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哈达河水库</w:t>
            </w: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114</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兴农镇</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eastAsia"/>
                <w:sz w:val="24"/>
                <w:szCs w:val="24"/>
              </w:rPr>
              <w:t>双山村</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是</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哈达河水库/柳毛河</w:t>
            </w: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3000/50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115</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兴农镇</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eastAsia"/>
                <w:sz w:val="24"/>
                <w:szCs w:val="24"/>
              </w:rPr>
              <w:t>四海村</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是</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团山水库/滴道河</w:t>
            </w: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2000/500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116</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兴农镇</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eastAsia"/>
                <w:sz w:val="24"/>
                <w:szCs w:val="24"/>
              </w:rPr>
              <w:t>东保村</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是</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滴道河</w:t>
            </w: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117</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兴农镇</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eastAsia"/>
                <w:sz w:val="24"/>
                <w:szCs w:val="24"/>
              </w:rPr>
              <w:t>奋斗村</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否</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118</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兴农镇</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eastAsia"/>
                <w:sz w:val="24"/>
                <w:szCs w:val="24"/>
              </w:rPr>
              <w:t>太平村</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是</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麒麟山水库/安平河</w:t>
            </w: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1000/500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119</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兴农镇</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eastAsia"/>
                <w:sz w:val="24"/>
                <w:szCs w:val="24"/>
              </w:rPr>
              <w:t>红旗村</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否</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120</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鸡林乡</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eastAsia"/>
                <w:sz w:val="24"/>
                <w:szCs w:val="24"/>
              </w:rPr>
              <w:t>鸡林村</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是</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穆棱河</w:t>
            </w: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121</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鸡林乡</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eastAsia"/>
                <w:sz w:val="24"/>
                <w:szCs w:val="24"/>
              </w:rPr>
              <w:t>进兴村</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是</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大石头河</w:t>
            </w: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700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122</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鸡林乡</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eastAsia"/>
                <w:sz w:val="24"/>
                <w:szCs w:val="24"/>
              </w:rPr>
              <w:t>永光村</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是</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大石头河</w:t>
            </w: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1500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123</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鸡林乡</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eastAsia"/>
                <w:sz w:val="24"/>
                <w:szCs w:val="24"/>
              </w:rPr>
              <w:t>前进村</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是</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黄泥河</w:t>
            </w: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124</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sz w:val="24"/>
                <w:szCs w:val="24"/>
              </w:rPr>
              <w:t>8510农场</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是</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锅盔河</w:t>
            </w: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467</w:t>
            </w:r>
          </w:p>
        </w:tc>
      </w:tr>
      <w:bookmarkEnd w:id="130"/>
      <w:bookmarkEnd w:id="131"/>
      <w:bookmarkEnd w:id="132"/>
    </w:tbl>
    <w:p>
      <w:pPr>
        <w:keepNext w:val="0"/>
        <w:keepLines w:val="0"/>
        <w:pageBreakBefore w:val="0"/>
        <w:widowControl w:val="0"/>
        <w:kinsoku/>
        <w:wordWrap/>
        <w:overflowPunct/>
        <w:topLinePunct w:val="0"/>
        <w:autoSpaceDE/>
        <w:autoSpaceDN/>
        <w:bidi w:val="0"/>
        <w:adjustRightInd/>
        <w:snapToGrid/>
        <w:spacing w:before="157" w:beforeLines="50" w:line="240" w:lineRule="auto"/>
        <w:ind w:left="0" w:leftChars="0" w:firstLine="0" w:firstLineChars="0"/>
        <w:textAlignment w:val="auto"/>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注：土地面积单位为亩（666.67平方米）。如涉水源地或河湖距离较近，请填写名称及距离，距离单位为米。</w:t>
      </w:r>
    </w:p>
    <w:p>
      <w:pPr>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leftChars="0" w:firstLine="0" w:firstLineChars="0"/>
        <w:jc w:val="center"/>
        <w:textAlignment w:val="auto"/>
        <w:rPr>
          <w:rFonts w:hint="default" w:ascii="Times New Roman" w:hAnsi="Times New Roman" w:eastAsia="仿宋" w:cs="Times New Roman"/>
          <w:b w:val="0"/>
          <w:bCs w:val="0"/>
          <w:sz w:val="24"/>
          <w:szCs w:val="24"/>
          <w:lang w:val="en-US" w:eastAsia="zh-CN"/>
        </w:rPr>
      </w:pPr>
      <w:bookmarkStart w:id="133" w:name="OLE_LINK72"/>
      <w:bookmarkStart w:id="134" w:name="OLE_LINK73"/>
      <w:r>
        <w:rPr>
          <w:rFonts w:hint="eastAsia" w:ascii="Times New Roman" w:hAnsi="Times New Roman" w:eastAsia="仿宋" w:cs="Times New Roman"/>
          <w:b w:val="0"/>
          <w:bCs w:val="0"/>
          <w:sz w:val="24"/>
          <w:szCs w:val="24"/>
          <w:lang w:val="en-US" w:eastAsia="zh-CN"/>
        </w:rPr>
        <w:t>表</w:t>
      </w:r>
      <w:r>
        <w:rPr>
          <w:rFonts w:hint="eastAsia" w:eastAsia="仿宋" w:cs="Times New Roman"/>
          <w:b w:val="0"/>
          <w:bCs w:val="0"/>
          <w:sz w:val="24"/>
          <w:szCs w:val="24"/>
          <w:lang w:val="en-US" w:eastAsia="zh-CN"/>
        </w:rPr>
        <w:t>13</w:t>
      </w:r>
      <w:r>
        <w:rPr>
          <w:rFonts w:hint="eastAsia" w:ascii="Times New Roman" w:hAnsi="Times New Roman" w:eastAsia="仿宋" w:cs="Times New Roman"/>
          <w:b w:val="0"/>
          <w:bCs w:val="0"/>
          <w:sz w:val="24"/>
          <w:szCs w:val="24"/>
          <w:lang w:val="en-US" w:eastAsia="zh-CN"/>
        </w:rPr>
        <w:t xml:space="preserve"> </w:t>
      </w:r>
      <w:r>
        <w:rPr>
          <w:rFonts w:hint="eastAsia" w:eastAsia="仿宋" w:cs="Times New Roman"/>
          <w:b w:val="0"/>
          <w:bCs w:val="0"/>
          <w:sz w:val="24"/>
          <w:szCs w:val="24"/>
          <w:lang w:val="en-US" w:eastAsia="zh-CN"/>
        </w:rPr>
        <w:t>鸡东</w:t>
      </w:r>
      <w:r>
        <w:rPr>
          <w:rFonts w:hint="eastAsia" w:ascii="Times New Roman" w:hAnsi="Times New Roman" w:eastAsia="仿宋" w:cs="Times New Roman"/>
          <w:b w:val="0"/>
          <w:bCs w:val="0"/>
          <w:sz w:val="24"/>
          <w:szCs w:val="24"/>
          <w:lang w:val="en-US" w:eastAsia="zh-CN"/>
        </w:rPr>
        <w:t>县各行政村畜禽散养密集度计算表</w:t>
      </w:r>
    </w:p>
    <w:bookmarkEnd w:id="133"/>
    <w:tbl>
      <w:tblPr>
        <w:tblStyle w:val="13"/>
        <w:tblW w:w="874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
        <w:gridCol w:w="1195"/>
        <w:gridCol w:w="1260"/>
        <w:gridCol w:w="1500"/>
        <w:gridCol w:w="1260"/>
        <w:gridCol w:w="960"/>
        <w:gridCol w:w="19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jc w:val="center"/>
        </w:trPr>
        <w:tc>
          <w:tcPr>
            <w:tcW w:w="5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排序</w:t>
            </w:r>
          </w:p>
        </w:tc>
        <w:tc>
          <w:tcPr>
            <w:tcW w:w="119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乡镇</w:t>
            </w:r>
          </w:p>
        </w:tc>
        <w:tc>
          <w:tcPr>
            <w:tcW w:w="126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行政村</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畜禽散养量（折合成猪当量）</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可还田土地面积（亩）</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比值</w:t>
            </w:r>
          </w:p>
        </w:tc>
        <w:tc>
          <w:tcPr>
            <w:tcW w:w="19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涉水源地/河湖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5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bookmarkStart w:id="135" w:name="OLE_LINK51" w:colFirst="1" w:colLast="2"/>
            <w:bookmarkStart w:id="136" w:name="OLE_LINK4" w:colFirst="2" w:colLast="2"/>
            <w:r>
              <w:rPr>
                <w:rFonts w:hint="default" w:ascii="Times New Roman" w:hAnsi="Times New Roman" w:eastAsia="仿宋" w:cs="Times New Roman"/>
                <w:i w:val="0"/>
                <w:iCs w:val="0"/>
                <w:color w:val="000000"/>
                <w:kern w:val="0"/>
                <w:sz w:val="24"/>
                <w:szCs w:val="24"/>
                <w:u w:val="none"/>
                <w:lang w:val="en-US" w:eastAsia="zh-CN" w:bidi="ar"/>
              </w:rPr>
              <w:t>1</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东海镇</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社区</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999.27</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1193.55</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0.837</w:t>
            </w:r>
          </w:p>
        </w:tc>
        <w:tc>
          <w:tcPr>
            <w:tcW w:w="19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5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2</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东海镇</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兴国村</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2434.53</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5838</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0.417</w:t>
            </w:r>
          </w:p>
        </w:tc>
        <w:tc>
          <w:tcPr>
            <w:tcW w:w="19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兴隆沟（60米）</w:t>
            </w:r>
          </w:p>
        </w:tc>
      </w:tr>
      <w:bookmarkEnd w:id="135"/>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5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3</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鸡东镇</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红胜村</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1134.52</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2760.15</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0.411</w:t>
            </w:r>
          </w:p>
        </w:tc>
        <w:tc>
          <w:tcPr>
            <w:tcW w:w="19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穆棱河（1000米）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5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bookmarkStart w:id="137" w:name="OLE_LINK39" w:colFirst="1" w:colLast="1"/>
            <w:r>
              <w:rPr>
                <w:rFonts w:hint="default" w:ascii="Times New Roman" w:hAnsi="Times New Roman" w:eastAsia="仿宋" w:cs="Times New Roman"/>
                <w:i w:val="0"/>
                <w:iCs w:val="0"/>
                <w:color w:val="000000"/>
                <w:kern w:val="0"/>
                <w:sz w:val="24"/>
                <w:szCs w:val="24"/>
                <w:u w:val="none"/>
                <w:lang w:val="en-US" w:eastAsia="zh-CN" w:bidi="ar"/>
              </w:rPr>
              <w:t>4</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兴农镇</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富强村</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1757.47</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6022.2</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0.292</w:t>
            </w:r>
          </w:p>
        </w:tc>
        <w:tc>
          <w:tcPr>
            <w:tcW w:w="19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哈达河水库</w:t>
            </w:r>
          </w:p>
        </w:tc>
      </w:tr>
      <w:bookmarkEnd w:id="134"/>
      <w:bookmarkEnd w:id="137"/>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5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5</w:t>
            </w:r>
          </w:p>
        </w:tc>
        <w:tc>
          <w:tcPr>
            <w:tcW w:w="119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哈达镇</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太阳村</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1084.29</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4575</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0.237</w:t>
            </w:r>
          </w:p>
        </w:tc>
        <w:tc>
          <w:tcPr>
            <w:tcW w:w="19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穆棱河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5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6</w:t>
            </w:r>
          </w:p>
        </w:tc>
        <w:tc>
          <w:tcPr>
            <w:tcW w:w="119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东海镇</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发展村</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1599.47</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7784.7</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0.205</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三新沟（50米）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5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7</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哈达镇</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先锋村</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1494.85</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7385.85</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0.202</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先锋河（353米）</w:t>
            </w:r>
          </w:p>
        </w:tc>
      </w:tr>
      <w:bookmarkEnd w:id="136"/>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5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8</w:t>
            </w:r>
          </w:p>
        </w:tc>
        <w:tc>
          <w:tcPr>
            <w:tcW w:w="119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东海镇</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新华村</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2580.40</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13660.8</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0.189</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哈达河（100米）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5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9</w:t>
            </w:r>
          </w:p>
        </w:tc>
        <w:tc>
          <w:tcPr>
            <w:tcW w:w="119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哈达镇</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杏花村</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902.67</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4788.45</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0.189</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先锋河（246米）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5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10</w:t>
            </w:r>
          </w:p>
        </w:tc>
        <w:tc>
          <w:tcPr>
            <w:tcW w:w="119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东海镇</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新生村</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1259.87</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6710.7</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0.188</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三新沟（200米）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5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11</w:t>
            </w:r>
          </w:p>
        </w:tc>
        <w:tc>
          <w:tcPr>
            <w:tcW w:w="119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东海镇</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新泉村</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2271.53</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12162</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0.187</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新泉沟（50米）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5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12</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哈达镇</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程家村</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2141.61</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11672.7</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0.183</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穆棱河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5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13</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永和镇</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东安村</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2373.35</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13125.45</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0.181</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大石头河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5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14</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兴农镇</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太平村</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1641.07</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9124.2</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0.180</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麒麟山水库（1000米）/安平河（500米）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5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bookmarkStart w:id="138" w:name="OLE_LINK74" w:colFirst="2" w:colLast="2"/>
            <w:r>
              <w:rPr>
                <w:rFonts w:hint="default" w:ascii="Times New Roman" w:hAnsi="Times New Roman" w:eastAsia="仿宋" w:cs="Times New Roman"/>
                <w:i w:val="0"/>
                <w:iCs w:val="0"/>
                <w:color w:val="000000"/>
                <w:kern w:val="0"/>
                <w:sz w:val="24"/>
                <w:szCs w:val="24"/>
                <w:u w:val="none"/>
                <w:lang w:val="en-US" w:eastAsia="zh-CN" w:bidi="ar"/>
              </w:rPr>
              <w:t>15</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平阳镇</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平阳村</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2544.67</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14192.25</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0.179</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黄泥河永胜沟（10米）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5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16</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永安镇</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永平村</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1503.96</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9019.65</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0.167</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5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17</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平阳镇</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希贤村</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2661.73</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16775.1</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0.159</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5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18</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下亮子乡</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下亮子村</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830.20</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5255.25</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0.158</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否</w:t>
            </w:r>
          </w:p>
        </w:tc>
      </w:tr>
      <w:bookmarkEnd w:id="138"/>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5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19</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东海镇</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长兴村</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1761.87</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11416.5</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0.154</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哈达河（50米）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5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20</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东海镇</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兴隆村</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1799.51</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11758.65</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0.153</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兴隆沟（60米）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 w:val="24"/>
                <w:szCs w:val="24"/>
                <w:lang w:val="en-US" w:eastAsia="zh-CN"/>
              </w:rPr>
              <w:t>21</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下亮子乡</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久太村</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1375.11</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9330.75</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0.147</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 w:val="24"/>
                <w:szCs w:val="24"/>
                <w:lang w:val="en-US" w:eastAsia="zh-CN"/>
              </w:rPr>
              <w:t>22</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哈达镇</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双保村</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2310.68</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15691.35</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0.147</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 w:val="24"/>
                <w:szCs w:val="24"/>
                <w:lang w:val="en-US" w:eastAsia="zh-CN"/>
              </w:rPr>
              <w:t>23</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东海镇</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群英村</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1504.33</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10251.6</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0.147</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三新沟（50米）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 w:val="24"/>
                <w:szCs w:val="24"/>
                <w:lang w:val="en-US" w:eastAsia="zh-CN"/>
              </w:rPr>
              <w:t>24</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下亮子乡</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裕民村</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1326.17</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9060.45</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0.146</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 w:val="24"/>
                <w:szCs w:val="24"/>
                <w:lang w:val="en-US" w:eastAsia="zh-CN"/>
              </w:rPr>
              <w:t>25</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鸡东镇</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光荣村</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1796.52</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12574.2</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0.143</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大石头河/黄泥河（村中穿过）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 w:val="24"/>
                <w:szCs w:val="24"/>
                <w:lang w:val="en-US" w:eastAsia="zh-CN"/>
              </w:rPr>
              <w:t>26</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哈达镇</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山河村</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1130.33</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8016.15</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0.141</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先锋河（406米）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 w:val="24"/>
                <w:szCs w:val="24"/>
                <w:lang w:val="en-US" w:eastAsia="zh-CN"/>
              </w:rPr>
              <w:t>27</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永和镇</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林安村</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2079.12</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14864.7</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0.140</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大石头河（800米）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 w:val="24"/>
                <w:szCs w:val="24"/>
                <w:lang w:val="en-US" w:eastAsia="zh-CN"/>
              </w:rPr>
              <w:t>28</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平阳镇</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牛心山村</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4951.73</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36696</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0.135</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黄泥河杨木林沟（5米）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 w:val="24"/>
                <w:szCs w:val="24"/>
                <w:lang w:val="en-US" w:eastAsia="zh-CN"/>
              </w:rPr>
              <w:t>29</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兴农镇</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红旗村</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855.60</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6672.15</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0.128</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 w:val="24"/>
                <w:szCs w:val="24"/>
                <w:lang w:val="en-US" w:eastAsia="zh-CN"/>
              </w:rPr>
              <w:t>30</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鸡东镇</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石河北村</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754.73</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5963.1</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0.127</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大石头河（村中穿过）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 w:val="24"/>
                <w:szCs w:val="24"/>
                <w:lang w:val="en-US" w:eastAsia="zh-CN"/>
              </w:rPr>
              <w:t>31</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向阳镇</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东河村</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1908.85</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15094.2</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0.126</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半截河（100米）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 w:val="24"/>
                <w:szCs w:val="24"/>
                <w:lang w:val="en-US" w:eastAsia="zh-CN"/>
              </w:rPr>
              <w:t>32</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永和镇</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新乐村</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2306.13</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18376.95</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0.125</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小石头河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 w:val="24"/>
                <w:szCs w:val="24"/>
                <w:lang w:val="en-US" w:eastAsia="zh-CN"/>
              </w:rPr>
              <w:t>33</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向阳镇</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联合村</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2387.85</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19291.35</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0.124</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半截河（150米）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 w:val="24"/>
                <w:szCs w:val="24"/>
                <w:lang w:val="en-US" w:eastAsia="zh-CN"/>
              </w:rPr>
              <w:t>34</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平阳镇</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金城村</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1410.80</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11734.65</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0.120</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洞子沟、光门沟（120米）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 w:val="24"/>
                <w:szCs w:val="24"/>
                <w:lang w:val="en-US" w:eastAsia="zh-CN"/>
              </w:rPr>
              <w:t>35</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明德乡</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更新村</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693.33</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5845.95</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0.119</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 w:val="24"/>
                <w:szCs w:val="24"/>
                <w:lang w:val="en-US" w:eastAsia="zh-CN"/>
              </w:rPr>
              <w:t>36</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平阳镇</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永发村</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1088.80</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9212.7</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0.118</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黄泥河永胜沟（50米）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 w:val="24"/>
                <w:szCs w:val="24"/>
                <w:lang w:val="en-US" w:eastAsia="zh-CN"/>
              </w:rPr>
              <w:t>37</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下亮子乡</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复兴村</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1420.81</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12317.25</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0.115</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 w:val="24"/>
                <w:szCs w:val="24"/>
                <w:lang w:val="en-US" w:eastAsia="zh-CN"/>
              </w:rPr>
              <w:t>38</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兴农镇</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东保村</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762.47</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6656.1</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0.115</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滴道河（100米）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 w:val="24"/>
                <w:szCs w:val="24"/>
                <w:lang w:val="en-US" w:eastAsia="zh-CN"/>
              </w:rPr>
              <w:t>39</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鸡东镇</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鸡东村</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等线" w:cs="Times New Roman"/>
                <w:i w:val="0"/>
                <w:iCs w:val="0"/>
                <w:color w:val="000000"/>
                <w:kern w:val="0"/>
                <w:sz w:val="24"/>
                <w:szCs w:val="24"/>
                <w:u w:val="none"/>
                <w:lang w:val="en-US" w:eastAsia="zh-CN" w:bidi="ar"/>
              </w:rPr>
            </w:pPr>
            <w:r>
              <w:rPr>
                <w:rFonts w:hint="eastAsia" w:ascii="Times New Roman" w:hAnsi="Times New Roman" w:eastAsia="等线" w:cs="Times New Roman"/>
                <w:i w:val="0"/>
                <w:iCs w:val="0"/>
                <w:color w:val="000000"/>
                <w:kern w:val="0"/>
                <w:sz w:val="24"/>
                <w:szCs w:val="24"/>
                <w:u w:val="none"/>
                <w:lang w:val="en-US" w:eastAsia="zh-CN" w:bidi="ar"/>
              </w:rPr>
              <w:t>1887.31</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等线"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16766.25</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line="240" w:lineRule="auto"/>
              <w:ind w:left="0" w:leftChars="0"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eastAsia" w:ascii="Times New Roman" w:hAnsi="Times New Roman" w:eastAsia="等线" w:cs="Times New Roman"/>
                <w:i w:val="0"/>
                <w:iCs w:val="0"/>
                <w:color w:val="000000"/>
                <w:kern w:val="0"/>
                <w:sz w:val="24"/>
                <w:szCs w:val="24"/>
                <w:u w:val="none"/>
                <w:lang w:val="en-US" w:eastAsia="zh-CN" w:bidi="ar"/>
              </w:rPr>
              <w:t>0.113</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 w:val="24"/>
                <w:szCs w:val="24"/>
                <w:lang w:val="en-US" w:eastAsia="zh-CN"/>
              </w:rPr>
              <w:t>40</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东海镇</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永远村</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1700.13</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15205.65</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0.112</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穆棱河（50米）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 w:val="24"/>
                <w:szCs w:val="24"/>
                <w:lang w:val="en-US" w:eastAsia="zh-CN"/>
              </w:rPr>
              <w:t>41</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鸡东镇</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保中村</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1321.25</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12006.75</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0.110</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穆棱河（1000米）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 w:val="24"/>
                <w:szCs w:val="24"/>
                <w:lang w:val="en-US" w:eastAsia="zh-CN"/>
              </w:rPr>
              <w:t>42</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1"/>
                <w:szCs w:val="21"/>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下亮子乡</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裕国村</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1197.47</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10983.45</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0.109</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 w:val="24"/>
                <w:szCs w:val="24"/>
                <w:lang w:val="en-US" w:eastAsia="zh-CN"/>
              </w:rPr>
              <w:t>43</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东海镇</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永泉村</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888.20</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8296.65</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0.107</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永泉沟（50米）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 w:val="24"/>
                <w:szCs w:val="24"/>
                <w:lang w:val="en-US" w:eastAsia="zh-CN"/>
              </w:rPr>
              <w:t>44</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永安镇</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永红村</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1119.04</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10513.95</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0.106</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 w:val="24"/>
                <w:szCs w:val="24"/>
                <w:lang w:val="en-US" w:eastAsia="zh-CN"/>
              </w:rPr>
              <w:t>45</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永和镇</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保安村</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1608.80</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15442.8</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0.104</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大石头河（1000米）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 w:val="24"/>
                <w:szCs w:val="24"/>
                <w:lang w:val="en-US" w:eastAsia="zh-CN"/>
              </w:rPr>
              <w:t>46</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永和镇</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新和村</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1093.41</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10605.15</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0.103</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小石头河（300米）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 w:val="24"/>
                <w:szCs w:val="24"/>
                <w:lang w:val="en-US" w:eastAsia="zh-CN"/>
              </w:rPr>
              <w:t>47</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永安镇</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永安村</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629.79</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6127.65</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0.103</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 w:val="24"/>
                <w:szCs w:val="24"/>
                <w:lang w:val="en-US" w:eastAsia="zh-CN"/>
              </w:rPr>
              <w:t>48</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平阳镇</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金生村</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1954.93</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19261.8</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0.101</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 w:val="24"/>
                <w:szCs w:val="24"/>
                <w:lang w:val="en-US" w:eastAsia="zh-CN"/>
              </w:rPr>
              <w:t>49</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向阳镇</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忠信村</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2369.16</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23638.2</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0.100</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 w:val="24"/>
                <w:szCs w:val="24"/>
                <w:lang w:val="en-US" w:eastAsia="zh-CN"/>
              </w:rPr>
              <w:t>50</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永和镇</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公平村</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1169.77</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11671.65</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0.100</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永胜沟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 w:val="24"/>
                <w:szCs w:val="24"/>
                <w:lang w:val="en-US" w:eastAsia="zh-CN"/>
              </w:rPr>
              <w:t>51</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永安镇</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永宁村</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991.07</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9888.6</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0.100</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锅盔河（600米）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 w:val="24"/>
                <w:szCs w:val="24"/>
                <w:lang w:val="en-US" w:eastAsia="zh-CN"/>
              </w:rPr>
              <w:t>52</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明德乡</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建政村</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768.00</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7680.6</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0.100</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 w:val="24"/>
                <w:szCs w:val="24"/>
                <w:lang w:val="en-US" w:eastAsia="zh-CN"/>
              </w:rPr>
              <w:t>53</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东海镇</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建设村</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989.73</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10244.4</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0.097</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建设沟（50米）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 w:val="24"/>
                <w:szCs w:val="24"/>
                <w:lang w:val="en-US" w:eastAsia="zh-CN"/>
              </w:rPr>
              <w:t>54</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哈达镇</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哈达村</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693.45</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7300.05</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0.095</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先锋河（353米）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 w:val="24"/>
                <w:szCs w:val="24"/>
                <w:lang w:val="en-US" w:eastAsia="zh-CN"/>
              </w:rPr>
              <w:t>55</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永和镇</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长安村</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2013.64</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21219.3</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0.095</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大石头河（1000米）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 w:val="24"/>
                <w:szCs w:val="24"/>
                <w:lang w:val="en-US" w:eastAsia="zh-CN"/>
              </w:rPr>
              <w:t>56</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下亮子乡</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三排村</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797.97</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8432.55</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0.095</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 w:val="24"/>
                <w:szCs w:val="24"/>
                <w:lang w:val="en-US" w:eastAsia="zh-CN"/>
              </w:rPr>
              <w:t>57</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向阳镇</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曲河村</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3230.19</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34917.3</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0.093</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 w:val="24"/>
                <w:szCs w:val="24"/>
                <w:lang w:val="en-US" w:eastAsia="zh-CN"/>
              </w:rPr>
              <w:t>58</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永和镇</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永和村</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1062.51</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11517.3</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0.092</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小石头河（900米）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 w:val="24"/>
                <w:szCs w:val="24"/>
                <w:lang w:val="en-US" w:eastAsia="zh-CN"/>
              </w:rPr>
              <w:t>59</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兴农镇</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双山村</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1239.73</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13559.55</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0.091</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柳毛河（50米）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 w:val="24"/>
                <w:szCs w:val="24"/>
                <w:lang w:val="en-US" w:eastAsia="zh-CN"/>
              </w:rPr>
              <w:t>60</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下亮子乡</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正乡村</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1230.56</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13742.7</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0.090</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 w:val="24"/>
                <w:szCs w:val="24"/>
                <w:lang w:val="en-US" w:eastAsia="zh-CN"/>
              </w:rPr>
              <w:t>61</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哈达镇</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青山村</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1104.09</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12756.3</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0.087</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哈达河（603米）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 w:val="24"/>
                <w:szCs w:val="24"/>
                <w:lang w:val="en-US" w:eastAsia="zh-CN"/>
              </w:rPr>
              <w:t>62</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向阳镇</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半截河水库</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232.09</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2701.5</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0.086</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 w:val="24"/>
                <w:szCs w:val="24"/>
                <w:lang w:val="en-US" w:eastAsia="zh-CN"/>
              </w:rPr>
              <w:t>63</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永安镇</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永新村</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1120.07</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13040.55</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0.086</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 w:val="24"/>
                <w:szCs w:val="24"/>
                <w:lang w:val="en-US" w:eastAsia="zh-CN"/>
              </w:rPr>
              <w:t>64</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平阳镇</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新发村</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976.80</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11536.65</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0.085</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洞子沟、光门沟（30米）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 w:val="24"/>
                <w:szCs w:val="24"/>
                <w:lang w:val="en-US" w:eastAsia="zh-CN"/>
              </w:rPr>
              <w:t>65</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下亮子乡</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综合村</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1372.88</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16250.7</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0.084</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 w:val="24"/>
                <w:szCs w:val="24"/>
                <w:lang w:val="en-US" w:eastAsia="zh-CN"/>
              </w:rPr>
              <w:t>66</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平阳镇</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永兴村</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1197.73</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14187.9</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0.084</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 w:val="24"/>
                <w:szCs w:val="24"/>
                <w:lang w:val="en-US" w:eastAsia="zh-CN"/>
              </w:rPr>
              <w:t>67</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平阳镇</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前卫村</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6026.00</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74095.5</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0.081</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黄泥河杨木林沟/洞子沟、光门沟（10米/30米）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 w:val="24"/>
                <w:szCs w:val="24"/>
                <w:lang w:val="en-US" w:eastAsia="zh-CN"/>
              </w:rPr>
              <w:t>68</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明德乡</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北河村</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512.00</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6328.8</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0.081</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穆棱河（400米）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 w:val="24"/>
                <w:szCs w:val="24"/>
                <w:lang w:val="en-US" w:eastAsia="zh-CN"/>
              </w:rPr>
              <w:t>69</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永安镇</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永生村</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472.48</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5844</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0.081</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 w:val="24"/>
                <w:szCs w:val="24"/>
                <w:lang w:val="en-US" w:eastAsia="zh-CN"/>
              </w:rPr>
              <w:t>70</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永安镇</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永丽村</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362.28</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4492.35</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0.081</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 w:val="24"/>
                <w:szCs w:val="24"/>
                <w:lang w:val="en-US" w:eastAsia="zh-CN"/>
              </w:rPr>
              <w:t>71</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平阳镇</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新城村</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1528.00</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19087.2</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0.080</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洞子沟、光门沟（200米）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 w:val="24"/>
                <w:szCs w:val="24"/>
                <w:lang w:val="en-US" w:eastAsia="zh-CN"/>
              </w:rPr>
              <w:t>72</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下亮子乡</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新立村</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650.11</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8176.05</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0.080</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 w:val="24"/>
                <w:szCs w:val="24"/>
                <w:lang w:val="en-US" w:eastAsia="zh-CN"/>
              </w:rPr>
              <w:t>73</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永安镇</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永丰村</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1413.12</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18056.25</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0.078</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锅盔河（600米）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 w:val="24"/>
                <w:szCs w:val="24"/>
                <w:lang w:val="en-US" w:eastAsia="zh-CN"/>
              </w:rPr>
              <w:t>74</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鸡东镇</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明俊村</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71.80</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924.6</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0.078</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 w:val="24"/>
                <w:szCs w:val="24"/>
                <w:lang w:val="en-US" w:eastAsia="zh-CN"/>
              </w:rPr>
              <w:t>75</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下亮子乡</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西庄村</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625.45</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8586.45</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0.073</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黄泥河（800米）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 w:val="24"/>
                <w:szCs w:val="24"/>
                <w:lang w:val="en-US" w:eastAsia="zh-CN"/>
              </w:rPr>
              <w:t>76</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向阳镇</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古城村</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1767.53</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24643.35</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0.072</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半截河（100米）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 w:val="24"/>
                <w:szCs w:val="24"/>
                <w:lang w:val="en-US" w:eastAsia="zh-CN"/>
              </w:rPr>
              <w:t>77</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兴农镇</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兴农村</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1804.27</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26209.65</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0.069</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滴道河（50米）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 w:val="24"/>
                <w:szCs w:val="24"/>
                <w:lang w:val="en-US" w:eastAsia="zh-CN"/>
              </w:rPr>
              <w:t>78</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鸡东镇</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得胜村</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371.15</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5543.55</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0.067</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 w:val="24"/>
                <w:szCs w:val="24"/>
                <w:lang w:val="en-US" w:eastAsia="zh-CN"/>
              </w:rPr>
              <w:t>79</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向阳镇</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通街村</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1052.37</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16317.6</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0.064</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 w:val="24"/>
                <w:szCs w:val="24"/>
                <w:lang w:val="en-US" w:eastAsia="zh-CN"/>
              </w:rPr>
              <w:t>80</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永和镇</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新安村</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1162.73</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19837.8</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0.059</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大石头河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 w:val="24"/>
                <w:szCs w:val="24"/>
                <w:lang w:val="en-US" w:eastAsia="zh-CN"/>
              </w:rPr>
              <w:t>81</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向阳镇</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卫国村</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936.07</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16063.5</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0.058</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 w:val="24"/>
                <w:szCs w:val="24"/>
                <w:lang w:val="en-US" w:eastAsia="zh-CN"/>
              </w:rPr>
              <w:t>82</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东海镇</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幸福村</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915.73</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16097.25</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0.057</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 w:val="24"/>
                <w:szCs w:val="24"/>
                <w:lang w:val="en-US" w:eastAsia="zh-CN"/>
              </w:rPr>
              <w:t>83</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鸡东镇</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银峰村</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92.69</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1742.85</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0.053</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 w:val="24"/>
                <w:szCs w:val="24"/>
                <w:lang w:val="en-US" w:eastAsia="zh-CN"/>
              </w:rPr>
              <w:t>84</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鸡东镇</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张家村</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1275.29</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25369.35</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0.050</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小黄泥河（村中穿过）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 w:val="24"/>
                <w:szCs w:val="24"/>
                <w:lang w:val="en-US" w:eastAsia="zh-CN"/>
              </w:rPr>
              <w:t>85</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东海镇</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东海村</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554.80</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11185.5</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0.050</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 w:val="24"/>
                <w:szCs w:val="24"/>
                <w:lang w:val="en-US" w:eastAsia="zh-CN"/>
              </w:rPr>
              <w:t>86</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鸡林乡</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前进村</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251.33</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5121.75</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0.049</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黄泥河（500米）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 w:val="24"/>
                <w:szCs w:val="24"/>
                <w:lang w:val="en-US" w:eastAsia="zh-CN"/>
              </w:rPr>
              <w:t>87</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哈达镇</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东风村</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333.24</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7009.05</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0.048</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穆棱河（1206米）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 w:val="24"/>
                <w:szCs w:val="24"/>
                <w:lang w:val="en-US" w:eastAsia="zh-CN"/>
              </w:rPr>
              <w:t>88</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东海镇</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东升村</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1055.40</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22261.8</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0.047</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黄泥河（200米）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 w:val="24"/>
                <w:szCs w:val="24"/>
                <w:lang w:val="en-US" w:eastAsia="zh-CN"/>
              </w:rPr>
              <w:t>89</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永和镇</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永庆村</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1404.27</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29791.8</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0.047</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小石头河（450米）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 w:val="24"/>
                <w:szCs w:val="24"/>
                <w:lang w:val="en-US" w:eastAsia="zh-CN"/>
              </w:rPr>
              <w:t>90</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平阳镇</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永长村</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288.27</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6168.3</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0.047</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 w:val="24"/>
                <w:szCs w:val="24"/>
                <w:lang w:val="en-US" w:eastAsia="zh-CN"/>
              </w:rPr>
              <w:t>91</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明德乡</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明德村</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633.33</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13662.9</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0.046</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 w:val="24"/>
                <w:szCs w:val="24"/>
                <w:lang w:val="en-US" w:eastAsia="zh-CN"/>
              </w:rPr>
              <w:t>92</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平阳镇</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永隆村</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547.87</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11906.4</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0.046</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黄泥河永胜沟（50米）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 w:val="24"/>
                <w:szCs w:val="24"/>
                <w:lang w:val="en-US" w:eastAsia="zh-CN"/>
              </w:rPr>
              <w:t>93</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下亮子乡</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长庆村</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745.99</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16315.8</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0.046</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 w:val="24"/>
                <w:szCs w:val="24"/>
                <w:lang w:val="en-US" w:eastAsia="zh-CN"/>
              </w:rPr>
              <w:t>94</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向阳镇</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向阳村</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574.84</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13091.55</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0.044</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 w:val="24"/>
                <w:szCs w:val="24"/>
                <w:lang w:val="en-US" w:eastAsia="zh-CN"/>
              </w:rPr>
              <w:t>95</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永安镇</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永东村</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839.88</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19265.7</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0.044</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锅盔河/穆棱河中段（100米/200米）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 w:val="24"/>
                <w:szCs w:val="24"/>
                <w:lang w:val="en-US" w:eastAsia="zh-CN"/>
              </w:rPr>
              <w:t>96</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下亮子乡</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柳河村</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1150.08</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26893.95</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0.043</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 w:val="24"/>
                <w:szCs w:val="24"/>
                <w:lang w:val="en-US" w:eastAsia="zh-CN"/>
              </w:rPr>
              <w:t>97</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永安镇</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永政村</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504.48</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12149.85</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0.042</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 w:val="24"/>
                <w:szCs w:val="24"/>
                <w:lang w:val="en-US" w:eastAsia="zh-CN"/>
              </w:rPr>
              <w:t>98</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平阳镇</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富国村</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470.07</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11608.35</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0.040</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 w:val="24"/>
                <w:szCs w:val="24"/>
                <w:lang w:val="en-US" w:eastAsia="zh-CN"/>
              </w:rPr>
              <w:t>99</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兴农镇</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四海村</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408.67</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10321.65</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0.040</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团山水库/滴道河（500米）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 w:val="24"/>
                <w:szCs w:val="24"/>
                <w:lang w:val="en-US" w:eastAsia="zh-CN"/>
              </w:rPr>
              <w:t>100</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鸡东镇</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古山子村</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304.03</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7797.6</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0.039</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穆棱河</w:t>
            </w:r>
            <w:r>
              <w:rPr>
                <w:rFonts w:hint="eastAsia" w:eastAsia="仿宋" w:cs="Times New Roman"/>
                <w:i w:val="0"/>
                <w:iCs w:val="0"/>
                <w:color w:val="000000"/>
                <w:kern w:val="0"/>
                <w:sz w:val="24"/>
                <w:szCs w:val="24"/>
                <w:u w:val="none"/>
                <w:lang w:val="en-US" w:eastAsia="zh-CN" w:bidi="ar"/>
              </w:rPr>
              <w:t>（</w:t>
            </w:r>
            <w:r>
              <w:rPr>
                <w:rFonts w:hint="default" w:ascii="Times New Roman" w:hAnsi="Times New Roman" w:eastAsia="仿宋" w:cs="Times New Roman"/>
                <w:i w:val="0"/>
                <w:iCs w:val="0"/>
                <w:color w:val="000000"/>
                <w:kern w:val="0"/>
                <w:sz w:val="24"/>
                <w:szCs w:val="24"/>
                <w:u w:val="none"/>
                <w:lang w:val="en-US" w:eastAsia="zh-CN" w:bidi="ar"/>
              </w:rPr>
              <w:t>村中穿过</w:t>
            </w:r>
            <w:r>
              <w:rPr>
                <w:rFonts w:hint="eastAsia" w:eastAsia="仿宋" w:cs="Times New Roman"/>
                <w:i w:val="0"/>
                <w:iCs w:val="0"/>
                <w:color w:val="000000"/>
                <w:kern w:val="0"/>
                <w:sz w:val="24"/>
                <w:szCs w:val="24"/>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 w:val="24"/>
                <w:szCs w:val="24"/>
                <w:lang w:val="en-US" w:eastAsia="zh-CN"/>
              </w:rPr>
              <w:t>101</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兴农镇</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兴林村</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278.73</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7264.2</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0.038</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秦淮河（50米）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 w:val="24"/>
                <w:szCs w:val="24"/>
                <w:lang w:val="en-US" w:eastAsia="zh-CN"/>
              </w:rPr>
              <w:t>102</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明德乡</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立新村</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378.67</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9965.1</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0.038</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 w:val="24"/>
                <w:szCs w:val="24"/>
                <w:lang w:val="en-US" w:eastAsia="zh-CN"/>
              </w:rPr>
              <w:t>103</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鸡东镇</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新峰村</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52.40</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1703.55</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0.031</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 w:val="24"/>
                <w:szCs w:val="24"/>
                <w:lang w:val="en-US" w:eastAsia="zh-CN"/>
              </w:rPr>
              <w:t>104</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下亮子乡</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四排村</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907.31</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31067.1</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0.029</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 w:val="24"/>
                <w:szCs w:val="24"/>
                <w:lang w:val="en-US" w:eastAsia="zh-CN"/>
              </w:rPr>
              <w:t>105</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永和镇</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永胜村</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606.08</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21492.6</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0.028</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永胜沟（450米）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 w:val="24"/>
                <w:szCs w:val="24"/>
                <w:lang w:val="en-US" w:eastAsia="zh-CN"/>
              </w:rPr>
              <w:t>106</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东海镇</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长山村</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818.20</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32107.95</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0.025</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 w:val="24"/>
                <w:szCs w:val="24"/>
                <w:lang w:val="en-US" w:eastAsia="zh-CN"/>
              </w:rPr>
              <w:t>107</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兴农镇</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奋斗村</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200.40</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7884.45</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0.025</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 w:val="24"/>
                <w:szCs w:val="24"/>
                <w:lang w:val="en-US" w:eastAsia="zh-CN"/>
              </w:rPr>
              <w:t>108</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向阳镇</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红星村</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658.88</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26120.4</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0.025</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半截河（150米）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 w:val="24"/>
                <w:szCs w:val="24"/>
                <w:lang w:val="en-US" w:eastAsia="zh-CN"/>
              </w:rPr>
              <w:t>109</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鸡东镇</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银东村</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89.33</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4174.2</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0.021</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 w:val="24"/>
                <w:szCs w:val="24"/>
                <w:lang w:val="en-US" w:eastAsia="zh-CN"/>
              </w:rPr>
              <w:t>110</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下亮子乡</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亮鲜村</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257.45</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12826.05</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0.020</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黄泥河（1001米）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 w:val="24"/>
                <w:szCs w:val="24"/>
                <w:lang w:val="en-US" w:eastAsia="zh-CN"/>
              </w:rPr>
              <w:t>111</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鸡东镇</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银河村</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50.32</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2559.9</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0.020</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 w:val="24"/>
                <w:szCs w:val="24"/>
                <w:lang w:val="en-US" w:eastAsia="zh-CN"/>
              </w:rPr>
              <w:t>112</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东海镇</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高峰村</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308.93</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17305.95</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0.018</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三新沟（50米）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 w:val="24"/>
                <w:szCs w:val="24"/>
                <w:lang w:val="en-US" w:eastAsia="zh-CN"/>
              </w:rPr>
              <w:t>113</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永和镇</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东进村</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78.20</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4931.85</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0.016</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大石头河（180米）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 w:val="24"/>
                <w:szCs w:val="24"/>
                <w:lang w:val="en-US" w:eastAsia="zh-CN"/>
              </w:rPr>
              <w:t>114</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鸡林乡</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鸡林村</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208.67</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15376.95</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0.014</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穆棱河（1000米）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 w:val="24"/>
                <w:szCs w:val="24"/>
                <w:lang w:val="en-US" w:eastAsia="zh-CN"/>
              </w:rPr>
              <w:t>115</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鸡林乡</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进兴村</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55.33</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4391.55</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0.013</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大石头河（700米）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 w:val="24"/>
                <w:szCs w:val="24"/>
                <w:lang w:val="en-US" w:eastAsia="zh-CN"/>
              </w:rPr>
              <w:t>116</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鸡东镇</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荣华村</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95.33</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9357.6</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0.010</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 w:val="24"/>
                <w:szCs w:val="24"/>
                <w:lang w:val="en-US" w:eastAsia="zh-CN"/>
              </w:rPr>
              <w:t>117</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鸡林乡</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永光村</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50.00</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6045.75</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0.008</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大石头河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 w:val="24"/>
                <w:szCs w:val="24"/>
                <w:lang w:val="en-US" w:eastAsia="zh-CN"/>
              </w:rPr>
              <w:t>118</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平阳镇</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凤凰山林场</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721.33</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219007.95</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0.003</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 w:val="24"/>
                <w:szCs w:val="24"/>
                <w:lang w:val="en-US" w:eastAsia="zh-CN"/>
              </w:rPr>
              <w:t>119</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向阳镇</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联合林场</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231.83</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82315.8</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0.003</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 w:val="24"/>
                <w:szCs w:val="24"/>
                <w:lang w:val="en-US" w:eastAsia="zh-CN"/>
              </w:rPr>
              <w:t>120</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平阳镇</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西南岔林场</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426.00</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167351.85</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0.003</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 w:val="24"/>
                <w:szCs w:val="24"/>
                <w:lang w:val="en-US" w:eastAsia="zh-CN"/>
              </w:rPr>
              <w:t>121</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永安镇</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永乐村</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42.24</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17997.6</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0.002</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穆棱河中段（500米）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 w:val="24"/>
                <w:szCs w:val="24"/>
                <w:lang w:val="en-US" w:eastAsia="zh-CN"/>
              </w:rPr>
              <w:t>122</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鸡东镇</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勇鲜村</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5.68</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2446.5</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0.002</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 w:val="24"/>
                <w:szCs w:val="24"/>
                <w:lang w:val="en-US" w:eastAsia="zh-CN"/>
              </w:rPr>
              <w:t>123</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平阳镇</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河南村</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9.20</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4479.15</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0.002</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否</w:t>
            </w:r>
          </w:p>
        </w:tc>
      </w:tr>
    </w:tbl>
    <w:p>
      <w:pPr>
        <w:pStyle w:val="3"/>
        <w:keepNext/>
        <w:keepLines/>
        <w:pageBreakBefore w:val="0"/>
        <w:widowControl w:val="0"/>
        <w:tabs>
          <w:tab w:val="left" w:pos="3260"/>
          <w:tab w:val="left" w:pos="5910"/>
          <w:tab w:val="clear" w:pos="5310"/>
        </w:tabs>
        <w:kinsoku/>
        <w:wordWrap/>
        <w:overflowPunct/>
        <w:topLinePunct w:val="0"/>
        <w:autoSpaceDE/>
        <w:autoSpaceDN/>
        <w:bidi w:val="0"/>
        <w:adjustRightInd w:val="0"/>
        <w:snapToGrid w:val="0"/>
        <w:spacing w:before="313" w:beforeLines="100" w:beforeAutospacing="0" w:after="0" w:afterAutospacing="0"/>
        <w:jc w:val="both"/>
        <w:textAlignment w:val="auto"/>
        <w:rPr>
          <w:rFonts w:hint="eastAsia" w:ascii="楷体" w:hAnsi="楷体" w:eastAsia="楷体" w:cs="楷体"/>
          <w:sz w:val="32"/>
          <w:szCs w:val="32"/>
          <w:lang w:val="en-US" w:eastAsia="zh-CN"/>
        </w:rPr>
      </w:pPr>
      <w:bookmarkStart w:id="139" w:name="_Toc26645"/>
      <w:r>
        <w:rPr>
          <w:rFonts w:hint="eastAsia" w:ascii="楷体" w:hAnsi="楷体" w:eastAsia="楷体" w:cs="楷体"/>
          <w:sz w:val="32"/>
          <w:szCs w:val="32"/>
          <w:lang w:val="en-US" w:eastAsia="zh-CN"/>
        </w:rPr>
        <w:t>5.2畜禽散养密集区划定方案</w:t>
      </w:r>
      <w:bookmarkEnd w:id="139"/>
    </w:p>
    <w:p>
      <w:pPr>
        <w:keepNext w:val="0"/>
        <w:keepLines w:val="0"/>
        <w:pageBreakBefore w:val="0"/>
        <w:widowControl/>
        <w:kinsoku/>
        <w:wordWrap/>
        <w:overflowPunct/>
        <w:topLinePunct w:val="0"/>
        <w:autoSpaceDE/>
        <w:autoSpaceDN/>
        <w:bidi w:val="0"/>
        <w:adjustRightInd/>
        <w:snapToGrid/>
        <w:spacing w:before="0" w:beforeLines="0" w:afterLines="0" w:afterAutospacing="0" w:line="560" w:lineRule="exact"/>
        <w:ind w:firstLine="640" w:firstLineChars="200"/>
        <w:jc w:val="both"/>
        <w:textAlignment w:val="auto"/>
        <w:rPr>
          <w:rFonts w:hint="eastAsia" w:ascii="仿宋" w:hAnsi="仿宋" w:eastAsia="仿宋" w:cs="仿宋"/>
          <w:color w:val="000000"/>
          <w:sz w:val="32"/>
          <w:szCs w:val="32"/>
          <w:highlight w:val="none"/>
          <w:lang w:val="en-US" w:eastAsia="zh-CN"/>
        </w:rPr>
      </w:pPr>
      <w:r>
        <w:rPr>
          <w:rFonts w:hint="eastAsia" w:ascii="仿宋" w:hAnsi="仿宋" w:eastAsia="仿宋" w:cs="仿宋"/>
          <w:color w:val="000000"/>
          <w:sz w:val="32"/>
          <w:szCs w:val="32"/>
          <w:highlight w:val="none"/>
          <w:lang w:val="en-US" w:eastAsia="zh-CN"/>
        </w:rPr>
        <w:t>根据</w:t>
      </w:r>
      <w:bookmarkStart w:id="140" w:name="_Toc176179791"/>
      <w:r>
        <w:rPr>
          <w:rFonts w:hint="eastAsia" w:ascii="仿宋" w:hAnsi="仿宋" w:eastAsia="仿宋" w:cs="仿宋"/>
          <w:color w:val="000000"/>
          <w:sz w:val="32"/>
          <w:szCs w:val="32"/>
          <w:highlight w:val="none"/>
          <w:lang w:val="en-US" w:eastAsia="zh-CN"/>
        </w:rPr>
        <w:t>《黑龙江省畜禽粪污资源化利用三年行动方案（2024-2026）》相关内容，依据鸡东县畜牧产业现状和畜禽养殖调研情况，对畜禽散养密集区进行全面划定。以行政村为单元，将辖区内畜禽散养总量（不包括畜禽规模养殖场饲养量）折算成猪当量与土地面积的比值作为限定值，综合畜禽养殖生产、乡村环境生态、水源地保护和河流污染治理等多方面因素，并充分采纳县生态环境局、县农业农村局及各乡镇等相关政府部门意见，鸡东县</w:t>
      </w:r>
      <w:bookmarkStart w:id="141" w:name="OLE_LINK70"/>
      <w:r>
        <w:rPr>
          <w:rFonts w:hint="eastAsia" w:ascii="仿宋" w:hAnsi="仿宋" w:eastAsia="仿宋" w:cs="仿宋"/>
          <w:color w:val="000000"/>
          <w:sz w:val="32"/>
          <w:szCs w:val="32"/>
          <w:highlight w:val="none"/>
          <w:lang w:val="en-US" w:eastAsia="zh-CN"/>
        </w:rPr>
        <w:t>畜禽散养密集区</w:t>
      </w:r>
      <w:bookmarkEnd w:id="141"/>
      <w:r>
        <w:rPr>
          <w:rFonts w:hint="eastAsia" w:ascii="仿宋" w:hAnsi="仿宋" w:eastAsia="仿宋" w:cs="仿宋"/>
          <w:color w:val="000000"/>
          <w:sz w:val="32"/>
          <w:szCs w:val="32"/>
          <w:highlight w:val="none"/>
          <w:lang w:val="en-US" w:eastAsia="zh-CN"/>
        </w:rPr>
        <w:t>限定值设定为0.12，超过此限定值的13个行政村划定为畜禽散养密集区，此外虽未达到限值但因距离河流水系小于50米或村民聚集区养殖密度较大的7个行政村也划为畜禽散养密集区。综上，</w:t>
      </w:r>
      <w:bookmarkStart w:id="142" w:name="OLE_LINK69"/>
      <w:r>
        <w:rPr>
          <w:rFonts w:hint="eastAsia" w:ascii="仿宋" w:hAnsi="仿宋" w:eastAsia="仿宋" w:cs="仿宋"/>
          <w:color w:val="000000"/>
          <w:sz w:val="32"/>
          <w:szCs w:val="32"/>
          <w:highlight w:val="none"/>
          <w:lang w:val="en-US" w:eastAsia="zh-CN"/>
        </w:rPr>
        <w:t>鸡东镇石河北村等20个</w:t>
      </w:r>
      <w:bookmarkEnd w:id="142"/>
      <w:r>
        <w:rPr>
          <w:rFonts w:hint="eastAsia" w:ascii="仿宋" w:hAnsi="仿宋" w:eastAsia="仿宋" w:cs="仿宋"/>
          <w:color w:val="000000"/>
          <w:sz w:val="32"/>
          <w:szCs w:val="32"/>
          <w:highlight w:val="none"/>
          <w:lang w:val="en-US" w:eastAsia="zh-CN"/>
        </w:rPr>
        <w:t>行政村被划定为畜禽散养密集区。</w:t>
      </w:r>
    </w:p>
    <w:p>
      <w:pPr>
        <w:keepNext w:val="0"/>
        <w:keepLines w:val="0"/>
        <w:pageBreakBefore w:val="0"/>
        <w:widowControl/>
        <w:numPr>
          <w:ilvl w:val="0"/>
          <w:numId w:val="3"/>
        </w:numPr>
        <w:kinsoku/>
        <w:wordWrap/>
        <w:overflowPunct/>
        <w:topLinePunct w:val="0"/>
        <w:autoSpaceDE/>
        <w:autoSpaceDN/>
        <w:bidi w:val="0"/>
        <w:adjustRightInd/>
        <w:snapToGrid/>
        <w:spacing w:before="0" w:beforeLines="0" w:afterLines="0" w:afterAutospacing="0" w:line="560" w:lineRule="exact"/>
        <w:ind w:firstLine="640" w:firstLineChars="200"/>
        <w:jc w:val="both"/>
        <w:textAlignment w:val="auto"/>
        <w:rPr>
          <w:rFonts w:hint="eastAsia" w:ascii="仿宋" w:hAnsi="仿宋" w:eastAsia="仿宋" w:cs="仿宋"/>
          <w:color w:val="000000"/>
          <w:sz w:val="32"/>
          <w:szCs w:val="32"/>
          <w:highlight w:val="none"/>
          <w:lang w:val="en-US" w:eastAsia="zh-CN"/>
        </w:rPr>
      </w:pPr>
      <w:r>
        <w:rPr>
          <w:rFonts w:hint="eastAsia" w:ascii="仿宋" w:hAnsi="仿宋" w:eastAsia="仿宋" w:cs="仿宋"/>
          <w:color w:val="000000"/>
          <w:sz w:val="32"/>
          <w:szCs w:val="32"/>
          <w:highlight w:val="none"/>
          <w:lang w:val="en-US" w:eastAsia="zh-CN"/>
        </w:rPr>
        <w:t>比值大于0.12的行政村有13个，分别为鸡东镇石河北村、光荣村，永和镇东安村、新乐村，平阳镇希贤村、牛心山村，下亮子乡久太村，向阳镇东河村，东海镇发展村、长兴村，哈达镇程家村、双保村，兴农镇太平村，具体情况如下。</w:t>
      </w:r>
    </w:p>
    <w:p>
      <w:pPr>
        <w:keepNext w:val="0"/>
        <w:keepLines w:val="0"/>
        <w:pageBreakBefore w:val="0"/>
        <w:widowControl/>
        <w:numPr>
          <w:ilvl w:val="0"/>
          <w:numId w:val="0"/>
        </w:numPr>
        <w:kinsoku/>
        <w:wordWrap/>
        <w:overflowPunct/>
        <w:topLinePunct w:val="0"/>
        <w:autoSpaceDE/>
        <w:autoSpaceDN/>
        <w:bidi w:val="0"/>
        <w:adjustRightInd/>
        <w:snapToGrid/>
        <w:spacing w:before="0" w:beforeLines="0" w:afterLines="0" w:afterAutospacing="0" w:line="560" w:lineRule="exact"/>
        <w:ind w:firstLine="640" w:firstLineChars="200"/>
        <w:jc w:val="both"/>
        <w:textAlignment w:val="auto"/>
        <w:rPr>
          <w:rFonts w:hint="eastAsia" w:ascii="仿宋" w:hAnsi="仿宋" w:eastAsia="仿宋" w:cs="仿宋"/>
          <w:color w:val="000000"/>
          <w:sz w:val="32"/>
          <w:szCs w:val="32"/>
          <w:highlight w:val="none"/>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before="0" w:beforeLines="0" w:afterLines="0" w:afterAutospacing="0" w:line="560" w:lineRule="exact"/>
        <w:ind w:firstLine="640" w:firstLineChars="200"/>
        <w:jc w:val="both"/>
        <w:textAlignment w:val="auto"/>
        <w:rPr>
          <w:rFonts w:hint="eastAsia" w:ascii="仿宋" w:hAnsi="仿宋" w:eastAsia="仿宋" w:cs="仿宋"/>
          <w:color w:val="000000"/>
          <w:sz w:val="32"/>
          <w:szCs w:val="32"/>
          <w:highlight w:val="none"/>
          <w:lang w:val="en-US" w:eastAsia="zh-CN"/>
        </w:rPr>
      </w:pPr>
    </w:p>
    <w:tbl>
      <w:tblPr>
        <w:tblStyle w:val="13"/>
        <w:tblW w:w="821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21"/>
        <w:gridCol w:w="1190"/>
        <w:gridCol w:w="1480"/>
        <w:gridCol w:w="1966"/>
        <w:gridCol w:w="960"/>
        <w:gridCol w:w="19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jc w:val="center"/>
        </w:trPr>
        <w:tc>
          <w:tcPr>
            <w:tcW w:w="6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tc>
        <w:tc>
          <w:tcPr>
            <w:tcW w:w="11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乡镇</w:t>
            </w:r>
          </w:p>
        </w:tc>
        <w:tc>
          <w:tcPr>
            <w:tcW w:w="14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行政村</w:t>
            </w:r>
          </w:p>
        </w:tc>
        <w:tc>
          <w:tcPr>
            <w:tcW w:w="196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畜禽散养量（折合成猪当量）</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比值</w:t>
            </w:r>
          </w:p>
        </w:tc>
        <w:tc>
          <w:tcPr>
            <w:tcW w:w="19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涉水源地/河湖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eastAsia="仿宋" w:cs="Times New Roman"/>
                <w:color w:val="auto"/>
                <w:kern w:val="2"/>
                <w:sz w:val="24"/>
                <w:szCs w:val="24"/>
                <w:lang w:val="en-US" w:eastAsia="zh-CN" w:bidi="ar-SA"/>
              </w:rPr>
              <w:t>1</w:t>
            </w:r>
          </w:p>
        </w:tc>
        <w:tc>
          <w:tcPr>
            <w:tcW w:w="11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鸡东镇</w:t>
            </w:r>
          </w:p>
        </w:tc>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石河北村</w:t>
            </w:r>
          </w:p>
        </w:tc>
        <w:tc>
          <w:tcPr>
            <w:tcW w:w="196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754.73</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0.127</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大石头河（村中穿过）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eastAsia="仿宋" w:cs="Times New Roman"/>
                <w:color w:val="auto"/>
                <w:kern w:val="2"/>
                <w:sz w:val="24"/>
                <w:szCs w:val="24"/>
                <w:lang w:val="en-US" w:eastAsia="zh-CN" w:bidi="ar-SA"/>
              </w:rPr>
              <w:t>2</w:t>
            </w:r>
          </w:p>
        </w:tc>
        <w:tc>
          <w:tcPr>
            <w:tcW w:w="11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鸡东镇</w:t>
            </w:r>
          </w:p>
        </w:tc>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光荣村</w:t>
            </w:r>
          </w:p>
        </w:tc>
        <w:tc>
          <w:tcPr>
            <w:tcW w:w="196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1796.52</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0.143</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大石头河/黄泥河（村中穿过）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6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3</w:t>
            </w:r>
          </w:p>
        </w:tc>
        <w:tc>
          <w:tcPr>
            <w:tcW w:w="11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永和镇</w:t>
            </w:r>
          </w:p>
        </w:tc>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东安村</w:t>
            </w:r>
          </w:p>
        </w:tc>
        <w:tc>
          <w:tcPr>
            <w:tcW w:w="196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2373.35</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0.181</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大石头河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eastAsia="仿宋" w:cs="Times New Roman"/>
                <w:color w:val="auto"/>
                <w:kern w:val="2"/>
                <w:sz w:val="24"/>
                <w:szCs w:val="24"/>
                <w:lang w:val="en-US" w:eastAsia="zh-CN" w:bidi="ar-SA"/>
              </w:rPr>
              <w:t>4</w:t>
            </w:r>
          </w:p>
        </w:tc>
        <w:tc>
          <w:tcPr>
            <w:tcW w:w="11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永和镇</w:t>
            </w:r>
          </w:p>
        </w:tc>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新乐村</w:t>
            </w:r>
          </w:p>
        </w:tc>
        <w:tc>
          <w:tcPr>
            <w:tcW w:w="196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2306.13</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0.125</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小石头河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6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5</w:t>
            </w:r>
          </w:p>
        </w:tc>
        <w:tc>
          <w:tcPr>
            <w:tcW w:w="11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平阳镇</w:t>
            </w:r>
          </w:p>
        </w:tc>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希贤村</w:t>
            </w:r>
          </w:p>
        </w:tc>
        <w:tc>
          <w:tcPr>
            <w:tcW w:w="196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2661.73</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0.159</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eastAsia="仿宋" w:cs="Times New Roman"/>
                <w:color w:val="auto"/>
                <w:kern w:val="2"/>
                <w:sz w:val="24"/>
                <w:szCs w:val="24"/>
                <w:lang w:val="en-US" w:eastAsia="zh-CN" w:bidi="ar-SA"/>
              </w:rPr>
              <w:t>6</w:t>
            </w:r>
          </w:p>
        </w:tc>
        <w:tc>
          <w:tcPr>
            <w:tcW w:w="11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平阳镇</w:t>
            </w:r>
          </w:p>
        </w:tc>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牛心山村</w:t>
            </w:r>
          </w:p>
        </w:tc>
        <w:tc>
          <w:tcPr>
            <w:tcW w:w="196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4951.73</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0.135</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黄泥河杨木林沟（5米）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eastAsia="仿宋" w:cs="Times New Roman"/>
                <w:color w:val="auto"/>
                <w:kern w:val="2"/>
                <w:sz w:val="24"/>
                <w:szCs w:val="24"/>
                <w:lang w:val="en-US" w:eastAsia="zh-CN" w:bidi="ar-SA"/>
              </w:rPr>
              <w:t>7</w:t>
            </w:r>
          </w:p>
        </w:tc>
        <w:tc>
          <w:tcPr>
            <w:tcW w:w="11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下亮子乡</w:t>
            </w:r>
          </w:p>
        </w:tc>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久太村</w:t>
            </w:r>
          </w:p>
        </w:tc>
        <w:tc>
          <w:tcPr>
            <w:tcW w:w="196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1375.11</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0.147</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eastAsia="仿宋" w:cs="Times New Roman"/>
                <w:color w:val="auto"/>
                <w:kern w:val="2"/>
                <w:sz w:val="24"/>
                <w:szCs w:val="24"/>
                <w:lang w:val="en-US" w:eastAsia="zh-CN" w:bidi="ar-SA"/>
              </w:rPr>
              <w:t>8</w:t>
            </w:r>
          </w:p>
        </w:tc>
        <w:tc>
          <w:tcPr>
            <w:tcW w:w="11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向阳镇</w:t>
            </w:r>
          </w:p>
        </w:tc>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东河村</w:t>
            </w:r>
          </w:p>
        </w:tc>
        <w:tc>
          <w:tcPr>
            <w:tcW w:w="196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1908.85</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0.126</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半截河（100米）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6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9</w:t>
            </w:r>
          </w:p>
        </w:tc>
        <w:tc>
          <w:tcPr>
            <w:tcW w:w="11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东海镇</w:t>
            </w:r>
          </w:p>
        </w:tc>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发展村</w:t>
            </w:r>
          </w:p>
        </w:tc>
        <w:tc>
          <w:tcPr>
            <w:tcW w:w="19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1599.47</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0.205</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三新沟（50米）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6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10</w:t>
            </w:r>
          </w:p>
        </w:tc>
        <w:tc>
          <w:tcPr>
            <w:tcW w:w="11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东海镇</w:t>
            </w:r>
          </w:p>
        </w:tc>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长兴村</w:t>
            </w:r>
          </w:p>
        </w:tc>
        <w:tc>
          <w:tcPr>
            <w:tcW w:w="196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1761.87</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0.154</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哈达河（50米）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6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11</w:t>
            </w:r>
          </w:p>
        </w:tc>
        <w:tc>
          <w:tcPr>
            <w:tcW w:w="11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哈达镇</w:t>
            </w:r>
          </w:p>
        </w:tc>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程家村</w:t>
            </w:r>
          </w:p>
        </w:tc>
        <w:tc>
          <w:tcPr>
            <w:tcW w:w="19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2141.61</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0.183</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穆棱河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eastAsia="仿宋" w:cs="Times New Roman"/>
                <w:color w:val="auto"/>
                <w:kern w:val="2"/>
                <w:sz w:val="24"/>
                <w:szCs w:val="24"/>
                <w:lang w:val="en-US" w:eastAsia="zh-CN" w:bidi="ar-SA"/>
              </w:rPr>
              <w:t>12</w:t>
            </w:r>
          </w:p>
        </w:tc>
        <w:tc>
          <w:tcPr>
            <w:tcW w:w="11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哈达镇</w:t>
            </w:r>
          </w:p>
        </w:tc>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双保村</w:t>
            </w:r>
          </w:p>
        </w:tc>
        <w:tc>
          <w:tcPr>
            <w:tcW w:w="196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2310.68</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0.147</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6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13</w:t>
            </w:r>
          </w:p>
        </w:tc>
        <w:tc>
          <w:tcPr>
            <w:tcW w:w="11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兴农镇</w:t>
            </w:r>
          </w:p>
        </w:tc>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太平村</w:t>
            </w:r>
          </w:p>
        </w:tc>
        <w:tc>
          <w:tcPr>
            <w:tcW w:w="196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1641.07</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0.180</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麒麟山水库/安平河（1000/500米）</w:t>
            </w:r>
          </w:p>
        </w:tc>
      </w:tr>
    </w:tbl>
    <w:p>
      <w:pPr>
        <w:keepNext w:val="0"/>
        <w:keepLines w:val="0"/>
        <w:pageBreakBefore w:val="0"/>
        <w:widowControl/>
        <w:kinsoku/>
        <w:wordWrap/>
        <w:overflowPunct/>
        <w:topLinePunct w:val="0"/>
        <w:autoSpaceDE/>
        <w:autoSpaceDN/>
        <w:bidi w:val="0"/>
        <w:adjustRightInd/>
        <w:snapToGrid/>
        <w:spacing w:before="0" w:beforeLines="0" w:afterLines="0" w:afterAutospacing="0" w:line="560" w:lineRule="exact"/>
        <w:ind w:firstLine="640" w:firstLineChars="200"/>
        <w:jc w:val="both"/>
        <w:textAlignment w:val="auto"/>
        <w:rPr>
          <w:rFonts w:hint="eastAsia" w:ascii="仿宋" w:hAnsi="仿宋" w:eastAsia="仿宋" w:cs="仿宋"/>
          <w:color w:val="000000"/>
          <w:sz w:val="32"/>
          <w:szCs w:val="32"/>
          <w:highlight w:val="none"/>
          <w:lang w:val="en-US" w:eastAsia="zh-CN"/>
        </w:rPr>
      </w:pPr>
      <w:r>
        <w:rPr>
          <w:rFonts w:hint="eastAsia" w:ascii="仿宋" w:hAnsi="仿宋" w:eastAsia="仿宋" w:cs="仿宋"/>
          <w:color w:val="000000"/>
          <w:sz w:val="32"/>
          <w:szCs w:val="32"/>
          <w:highlight w:val="none"/>
          <w:lang w:val="en-US" w:eastAsia="zh-CN"/>
        </w:rPr>
        <w:t>2、比值小于0.12，但距离水系小于50米的行政村有4个，鸡东镇张家村、东海镇建设村、东海镇高峰村、兴农镇双山村，具体情况如下。</w:t>
      </w:r>
    </w:p>
    <w:tbl>
      <w:tblPr>
        <w:tblStyle w:val="13"/>
        <w:tblW w:w="823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65"/>
        <w:gridCol w:w="1180"/>
        <w:gridCol w:w="1450"/>
        <w:gridCol w:w="1989"/>
        <w:gridCol w:w="960"/>
        <w:gridCol w:w="19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jc w:val="center"/>
        </w:trPr>
        <w:tc>
          <w:tcPr>
            <w:tcW w:w="6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tc>
        <w:tc>
          <w:tcPr>
            <w:tcW w:w="11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乡镇</w:t>
            </w:r>
          </w:p>
        </w:tc>
        <w:tc>
          <w:tcPr>
            <w:tcW w:w="14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行政村</w:t>
            </w:r>
          </w:p>
        </w:tc>
        <w:tc>
          <w:tcPr>
            <w:tcW w:w="19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畜禽散养量（折合成猪当量）</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比值</w:t>
            </w:r>
          </w:p>
        </w:tc>
        <w:tc>
          <w:tcPr>
            <w:tcW w:w="19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涉水源地/河湖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eastAsia="仿宋" w:cs="Times New Roman"/>
                <w:color w:val="auto"/>
                <w:sz w:val="24"/>
                <w:szCs w:val="24"/>
                <w:lang w:val="en-US" w:eastAsia="zh-CN"/>
              </w:rPr>
              <w:t>1</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鸡东镇</w:t>
            </w: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张家村</w:t>
            </w:r>
          </w:p>
        </w:tc>
        <w:tc>
          <w:tcPr>
            <w:tcW w:w="19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1275.29</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0.050</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小黄泥河（村中穿过）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eastAsia="仿宋" w:cs="Times New Roman"/>
                <w:color w:val="auto"/>
                <w:sz w:val="24"/>
                <w:szCs w:val="24"/>
                <w:lang w:val="en-US" w:eastAsia="zh-CN"/>
              </w:rPr>
              <w:t>2</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东海镇</w:t>
            </w: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建设村</w:t>
            </w:r>
          </w:p>
        </w:tc>
        <w:tc>
          <w:tcPr>
            <w:tcW w:w="19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989.73</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0.097</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建设沟（50米）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eastAsia="仿宋" w:cs="Times New Roman"/>
                <w:color w:val="auto"/>
                <w:sz w:val="24"/>
                <w:szCs w:val="24"/>
                <w:lang w:val="en-US" w:eastAsia="zh-CN"/>
              </w:rPr>
              <w:t>3</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东海镇</w:t>
            </w: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高峰村</w:t>
            </w:r>
          </w:p>
        </w:tc>
        <w:tc>
          <w:tcPr>
            <w:tcW w:w="19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308.93</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0.018</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三新沟（50米）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eastAsia="仿宋" w:cs="Times New Roman"/>
                <w:color w:val="auto"/>
                <w:sz w:val="24"/>
                <w:szCs w:val="24"/>
                <w:lang w:val="en-US" w:eastAsia="zh-CN"/>
              </w:rPr>
              <w:t>4</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兴农镇</w:t>
            </w: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双山村</w:t>
            </w:r>
          </w:p>
        </w:tc>
        <w:tc>
          <w:tcPr>
            <w:tcW w:w="19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1239.73</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0.091</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哈达河水库/柳毛河（3000/50米）</w:t>
            </w:r>
          </w:p>
        </w:tc>
      </w:tr>
    </w:tbl>
    <w:p>
      <w:pPr>
        <w:keepNext w:val="0"/>
        <w:keepLines w:val="0"/>
        <w:pageBreakBefore w:val="0"/>
        <w:widowControl/>
        <w:kinsoku/>
        <w:wordWrap/>
        <w:overflowPunct/>
        <w:topLinePunct w:val="0"/>
        <w:autoSpaceDE/>
        <w:autoSpaceDN/>
        <w:bidi w:val="0"/>
        <w:adjustRightInd/>
        <w:snapToGrid/>
        <w:spacing w:before="0" w:beforeLines="0" w:afterLines="0" w:afterAutospacing="0" w:line="560" w:lineRule="exact"/>
        <w:ind w:firstLine="640" w:firstLineChars="200"/>
        <w:jc w:val="both"/>
        <w:textAlignment w:val="auto"/>
        <w:rPr>
          <w:rFonts w:hint="eastAsia" w:ascii="仿宋" w:hAnsi="仿宋" w:eastAsia="仿宋" w:cs="仿宋"/>
          <w:color w:val="000000"/>
          <w:sz w:val="32"/>
          <w:szCs w:val="32"/>
          <w:highlight w:val="none"/>
          <w:lang w:val="en-US" w:eastAsia="zh-CN"/>
        </w:rPr>
      </w:pPr>
      <w:r>
        <w:rPr>
          <w:rFonts w:hint="eastAsia" w:ascii="仿宋" w:hAnsi="仿宋" w:eastAsia="仿宋" w:cs="仿宋"/>
          <w:color w:val="000000"/>
          <w:sz w:val="32"/>
          <w:szCs w:val="32"/>
          <w:highlight w:val="none"/>
          <w:lang w:val="en-US" w:eastAsia="zh-CN"/>
        </w:rPr>
        <w:t>3、比值小于0.12，但村民聚集区养殖密度较大的行政村有3个，分别为下亮子乡四排村、向阳镇曲河村、永安镇永政村，具体情况如下。</w:t>
      </w:r>
    </w:p>
    <w:tbl>
      <w:tblPr>
        <w:tblStyle w:val="13"/>
        <w:tblW w:w="826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77"/>
        <w:gridCol w:w="1180"/>
        <w:gridCol w:w="1450"/>
        <w:gridCol w:w="2002"/>
        <w:gridCol w:w="960"/>
        <w:gridCol w:w="19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乡镇</w:t>
            </w: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行政村</w:t>
            </w:r>
          </w:p>
        </w:tc>
        <w:tc>
          <w:tcPr>
            <w:tcW w:w="200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畜禽散养量（折合成猪当量）</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比值</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涉水源地/河湖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eastAsia="仿宋" w:cs="Times New Roman"/>
                <w:color w:val="auto"/>
                <w:sz w:val="24"/>
                <w:szCs w:val="24"/>
                <w:lang w:val="en-US" w:eastAsia="zh-CN"/>
              </w:rPr>
              <w:t>1</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下亮子乡</w:t>
            </w: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四排村</w:t>
            </w:r>
          </w:p>
        </w:tc>
        <w:tc>
          <w:tcPr>
            <w:tcW w:w="20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907.31</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0.029</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eastAsia="仿宋" w:cs="Times New Roman"/>
                <w:color w:val="auto"/>
                <w:sz w:val="24"/>
                <w:szCs w:val="24"/>
                <w:lang w:val="en-US" w:eastAsia="zh-CN"/>
              </w:rPr>
              <w:t>2</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向阳镇</w:t>
            </w: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曲河村</w:t>
            </w:r>
          </w:p>
        </w:tc>
        <w:tc>
          <w:tcPr>
            <w:tcW w:w="20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3230.19</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0.093</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lang w:val="en-US" w:eastAsia="zh-CN" w:bidi="ar-SA"/>
              </w:rPr>
            </w:pPr>
            <w:r>
              <w:rPr>
                <w:rFonts w:hint="eastAsia" w:eastAsia="仿宋" w:cs="Times New Roman"/>
                <w:color w:val="auto"/>
                <w:sz w:val="24"/>
                <w:szCs w:val="24"/>
                <w:lang w:val="en-US" w:eastAsia="zh-CN"/>
              </w:rPr>
              <w:t>3</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永安镇</w:t>
            </w: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永政村</w:t>
            </w:r>
          </w:p>
        </w:tc>
        <w:tc>
          <w:tcPr>
            <w:tcW w:w="20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504.48</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等线" w:cs="Times New Roman"/>
                <w:i w:val="0"/>
                <w:iCs w:val="0"/>
                <w:color w:val="000000"/>
                <w:kern w:val="0"/>
                <w:sz w:val="24"/>
                <w:szCs w:val="24"/>
                <w:u w:val="none"/>
                <w:lang w:val="en-US" w:eastAsia="zh-CN" w:bidi="ar"/>
              </w:rPr>
              <w:t>0.042</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否</w:t>
            </w:r>
          </w:p>
        </w:tc>
      </w:tr>
    </w:tbl>
    <w:p>
      <w:pPr>
        <w:pStyle w:val="3"/>
        <w:keepNext/>
        <w:keepLines/>
        <w:pageBreakBefore w:val="0"/>
        <w:widowControl w:val="0"/>
        <w:kinsoku/>
        <w:wordWrap/>
        <w:overflowPunct/>
        <w:topLinePunct w:val="0"/>
        <w:autoSpaceDE/>
        <w:autoSpaceDN/>
        <w:bidi w:val="0"/>
        <w:adjustRightInd w:val="0"/>
        <w:snapToGrid w:val="0"/>
        <w:spacing w:before="313" w:beforeLines="100" w:beforeAutospacing="0" w:after="0" w:afterAutospacing="0"/>
        <w:textAlignment w:val="auto"/>
        <w:rPr>
          <w:rFonts w:hint="eastAsia" w:ascii="楷体" w:hAnsi="楷体" w:eastAsia="楷体" w:cs="楷体"/>
          <w:sz w:val="32"/>
          <w:szCs w:val="28"/>
        </w:rPr>
      </w:pPr>
      <w:bookmarkStart w:id="143" w:name="_Toc5284"/>
      <w:r>
        <w:rPr>
          <w:rFonts w:hint="eastAsia" w:ascii="楷体" w:hAnsi="楷体" w:eastAsia="楷体" w:cs="楷体"/>
          <w:sz w:val="32"/>
          <w:szCs w:val="28"/>
          <w:lang w:val="en-US" w:eastAsia="zh-CN"/>
        </w:rPr>
        <w:t>5</w:t>
      </w:r>
      <w:r>
        <w:rPr>
          <w:rFonts w:hint="eastAsia" w:ascii="楷体" w:hAnsi="楷体" w:eastAsia="楷体" w:cs="楷体"/>
          <w:sz w:val="32"/>
          <w:szCs w:val="28"/>
        </w:rPr>
        <w:t>.</w:t>
      </w:r>
      <w:r>
        <w:rPr>
          <w:rFonts w:hint="eastAsia" w:ascii="楷体" w:hAnsi="楷体" w:eastAsia="楷体" w:cs="楷体"/>
          <w:sz w:val="32"/>
          <w:szCs w:val="28"/>
          <w:lang w:val="en-US" w:eastAsia="zh-CN"/>
        </w:rPr>
        <w:t xml:space="preserve">3 </w:t>
      </w:r>
      <w:r>
        <w:rPr>
          <w:rFonts w:hint="eastAsia" w:ascii="楷体" w:hAnsi="楷体" w:eastAsia="楷体" w:cs="楷体"/>
          <w:sz w:val="32"/>
          <w:szCs w:val="28"/>
        </w:rPr>
        <w:t>管控要求</w:t>
      </w:r>
      <w:bookmarkEnd w:id="140"/>
      <w:bookmarkEnd w:id="143"/>
    </w:p>
    <w:p>
      <w:pPr>
        <w:keepNext w:val="0"/>
        <w:keepLines w:val="0"/>
        <w:pageBreakBefore w:val="0"/>
        <w:widowControl/>
        <w:kinsoku/>
        <w:wordWrap/>
        <w:overflowPunct/>
        <w:topLinePunct w:val="0"/>
        <w:autoSpaceDE/>
        <w:autoSpaceDN/>
        <w:bidi w:val="0"/>
        <w:adjustRightInd/>
        <w:snapToGrid/>
        <w:spacing w:before="0" w:afterAutospacing="0" w:line="560" w:lineRule="exact"/>
        <w:ind w:firstLine="640" w:firstLineChars="200"/>
        <w:jc w:val="both"/>
        <w:textAlignment w:val="auto"/>
        <w:rPr>
          <w:rFonts w:hint="eastAsia" w:ascii="仿宋" w:hAnsi="仿宋" w:eastAsia="仿宋" w:cs="仿宋"/>
          <w:color w:val="000000"/>
          <w:sz w:val="32"/>
          <w:szCs w:val="32"/>
          <w:highlight w:val="none"/>
          <w:lang w:val="en-US" w:eastAsia="zh-CN"/>
        </w:rPr>
      </w:pPr>
      <w:r>
        <w:rPr>
          <w:rFonts w:hint="eastAsia" w:ascii="仿宋" w:hAnsi="仿宋" w:eastAsia="仿宋" w:cs="仿宋"/>
          <w:color w:val="000000"/>
          <w:sz w:val="32"/>
          <w:szCs w:val="32"/>
          <w:highlight w:val="none"/>
          <w:lang w:val="en-US" w:eastAsia="zh-CN"/>
        </w:rPr>
        <w:t>（1）明确畜禽散养密集区管理要求。坚持统筹兼顾、科学管理原则，加快推进村屯畜禽粪污收集点建设，引导散养户建设临时粪污储存设施，有效防范畜禽散养户养殖粪污乱堆乱放问题，促进畜禽粪污还田利用。</w:t>
      </w:r>
    </w:p>
    <w:p>
      <w:pPr>
        <w:keepNext w:val="0"/>
        <w:keepLines w:val="0"/>
        <w:pageBreakBefore w:val="0"/>
        <w:widowControl/>
        <w:kinsoku/>
        <w:wordWrap/>
        <w:overflowPunct/>
        <w:topLinePunct w:val="0"/>
        <w:autoSpaceDE/>
        <w:autoSpaceDN/>
        <w:bidi w:val="0"/>
        <w:adjustRightInd/>
        <w:snapToGrid/>
        <w:spacing w:before="0" w:afterAutospacing="0" w:line="560" w:lineRule="exact"/>
        <w:ind w:firstLine="640" w:firstLineChars="200"/>
        <w:jc w:val="both"/>
        <w:textAlignment w:val="auto"/>
        <w:rPr>
          <w:rFonts w:hint="eastAsia" w:ascii="仿宋" w:hAnsi="仿宋" w:eastAsia="仿宋" w:cs="仿宋"/>
          <w:color w:val="000000"/>
          <w:sz w:val="32"/>
          <w:szCs w:val="32"/>
          <w:highlight w:val="none"/>
          <w:lang w:val="en-US" w:eastAsia="zh-CN"/>
        </w:rPr>
      </w:pPr>
      <w:r>
        <w:rPr>
          <w:rFonts w:hint="eastAsia" w:ascii="仿宋" w:hAnsi="仿宋" w:eastAsia="仿宋" w:cs="仿宋"/>
          <w:color w:val="000000"/>
          <w:sz w:val="32"/>
          <w:szCs w:val="32"/>
          <w:highlight w:val="none"/>
          <w:lang w:val="en-US" w:eastAsia="zh-CN"/>
        </w:rPr>
        <w:t>（2）进一步压实属地管理责任。畜禽散养密集区内各乡镇、行政村应严格按照本方案，负责做好辖区内现有畜禽散养户的粪污处理和利用工作，组织对畜禽散养户的养殖粪便污水进行分户收集、集中处理利用。将畜禽粪污资源化利用情况纳入年度绩效考核目标中，切实提高畜禽粪污资源化利用水平。</w:t>
      </w:r>
    </w:p>
    <w:p>
      <w:pPr>
        <w:keepNext w:val="0"/>
        <w:keepLines w:val="0"/>
        <w:pageBreakBefore w:val="0"/>
        <w:widowControl w:val="0"/>
        <w:kinsoku/>
        <w:wordWrap/>
        <w:overflowPunct/>
        <w:topLinePunct w:val="0"/>
        <w:autoSpaceDE/>
        <w:autoSpaceDN/>
        <w:bidi w:val="0"/>
        <w:adjustRightInd/>
        <w:snapToGrid/>
        <w:spacing w:before="0" w:afterAutospacing="0" w:line="560" w:lineRule="exact"/>
        <w:ind w:firstLine="640" w:firstLineChars="200"/>
        <w:jc w:val="both"/>
        <w:textAlignment w:val="auto"/>
        <w:rPr>
          <w:rFonts w:hint="eastAsia" w:ascii="仿宋" w:hAnsi="仿宋" w:eastAsia="仿宋" w:cs="仿宋"/>
          <w:color w:val="000000"/>
          <w:sz w:val="32"/>
          <w:szCs w:val="32"/>
          <w:highlight w:val="none"/>
          <w:lang w:val="en-US" w:eastAsia="zh-CN"/>
        </w:rPr>
      </w:pPr>
      <w:r>
        <w:rPr>
          <w:rFonts w:hint="eastAsia" w:ascii="仿宋" w:hAnsi="仿宋" w:eastAsia="仿宋" w:cs="仿宋"/>
          <w:color w:val="000000"/>
          <w:sz w:val="32"/>
          <w:szCs w:val="32"/>
          <w:highlight w:val="none"/>
          <w:lang w:val="en-US" w:eastAsia="zh-CN"/>
        </w:rPr>
        <w:t>（3）加强部门协同和技术指导。县生态环境局、农业农村局等相关部门</w:t>
      </w:r>
      <w:r>
        <w:rPr>
          <w:rFonts w:hint="eastAsia" w:ascii="仿宋" w:hAnsi="仿宋" w:eastAsia="仿宋" w:cs="仿宋"/>
          <w:color w:val="000000"/>
          <w:sz w:val="32"/>
          <w:szCs w:val="32"/>
        </w:rPr>
        <w:t>要各司其职，密切配合，</w:t>
      </w:r>
      <w:r>
        <w:rPr>
          <w:rFonts w:hint="eastAsia" w:ascii="仿宋" w:hAnsi="仿宋" w:eastAsia="仿宋" w:cs="仿宋"/>
          <w:color w:val="000000"/>
          <w:sz w:val="32"/>
          <w:szCs w:val="32"/>
          <w:lang w:val="en-US" w:eastAsia="zh-CN"/>
        </w:rPr>
        <w:t>联合执法，形成合力。</w:t>
      </w:r>
      <w:r>
        <w:rPr>
          <w:rFonts w:hint="eastAsia" w:ascii="仿宋" w:hAnsi="仿宋" w:eastAsia="仿宋" w:cs="仿宋"/>
          <w:color w:val="000000"/>
          <w:sz w:val="32"/>
          <w:szCs w:val="32"/>
          <w:highlight w:val="none"/>
          <w:lang w:val="en-US" w:eastAsia="zh-CN"/>
        </w:rPr>
        <w:t>加强对畜禽散养密集区内养殖户的污染防治技术指导，促进畜禽粪污的减量化、无害化、生态化、资源化处理，畅通畜禽粪污资源化利用渠道，确保养殖生产不对周边环境生态造成不良影响。</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sz w:val="32"/>
          <w:szCs w:val="32"/>
        </w:rPr>
      </w:pPr>
      <w:r>
        <w:rPr>
          <w:rFonts w:hint="eastAsia" w:ascii="仿宋" w:hAnsi="仿宋" w:eastAsia="仿宋" w:cs="仿宋"/>
          <w:sz w:val="32"/>
          <w:szCs w:val="32"/>
        </w:rPr>
        <w:t>（</w:t>
      </w:r>
      <w:r>
        <w:rPr>
          <w:rFonts w:hint="eastAsia" w:ascii="仿宋" w:hAnsi="仿宋" w:eastAsia="仿宋" w:cs="仿宋"/>
          <w:sz w:val="32"/>
          <w:szCs w:val="32"/>
          <w:lang w:val="en-US" w:eastAsia="zh-CN"/>
        </w:rPr>
        <w:t>4</w:t>
      </w:r>
      <w:r>
        <w:rPr>
          <w:rFonts w:hint="eastAsia" w:ascii="仿宋" w:hAnsi="仿宋" w:eastAsia="仿宋" w:cs="仿宋"/>
          <w:sz w:val="32"/>
          <w:szCs w:val="32"/>
        </w:rPr>
        <w:t>）加大宣传力度。充分利用电视、广播、网络、短信等媒介，大力宣传生态环境保护的法律法规和养殖场建设等有关政策规定，提高社会对畜禽养殖业污染治理的认识，进一步增强环保意识，努力营造畜禽养殖区域规划和污染治理的良好社会氛围。</w:t>
      </w:r>
    </w:p>
    <w:p>
      <w:pPr>
        <w:keepNext w:val="0"/>
        <w:keepLines w:val="0"/>
        <w:pageBreakBefore w:val="0"/>
        <w:widowControl w:val="0"/>
        <w:kinsoku/>
        <w:wordWrap/>
        <w:overflowPunct/>
        <w:topLinePunct w:val="0"/>
        <w:autoSpaceDE/>
        <w:autoSpaceDN/>
        <w:bidi w:val="0"/>
        <w:adjustRightInd/>
        <w:snapToGrid/>
        <w:spacing w:before="0" w:afterAutospacing="0" w:line="560" w:lineRule="exact"/>
        <w:ind w:firstLine="640" w:firstLineChars="200"/>
        <w:jc w:val="both"/>
        <w:textAlignment w:val="auto"/>
        <w:rPr>
          <w:rFonts w:hint="eastAsia" w:ascii="仿宋" w:hAnsi="仿宋" w:eastAsia="仿宋" w:cs="仿宋"/>
          <w:sz w:val="32"/>
          <w:szCs w:val="32"/>
        </w:rPr>
      </w:pPr>
      <w:r>
        <w:rPr>
          <w:rFonts w:hint="eastAsia" w:ascii="仿宋" w:hAnsi="仿宋" w:eastAsia="仿宋" w:cs="仿宋"/>
          <w:sz w:val="32"/>
          <w:szCs w:val="32"/>
        </w:rPr>
        <w:t>（</w:t>
      </w:r>
      <w:r>
        <w:rPr>
          <w:rFonts w:hint="eastAsia" w:ascii="仿宋" w:hAnsi="仿宋" w:eastAsia="仿宋" w:cs="仿宋"/>
          <w:sz w:val="32"/>
          <w:szCs w:val="32"/>
          <w:lang w:val="en-US" w:eastAsia="zh-CN"/>
        </w:rPr>
        <w:t>5</w:t>
      </w:r>
      <w:r>
        <w:rPr>
          <w:rFonts w:hint="eastAsia" w:ascii="仿宋" w:hAnsi="仿宋" w:eastAsia="仿宋" w:cs="仿宋"/>
          <w:sz w:val="32"/>
          <w:szCs w:val="32"/>
        </w:rPr>
        <w:t>）加大执法力度。以属地管理为原则，生态环境局、农业农村局和所在镇（区），开展畜禽养殖污染治理联合执法。坚决查处和打击各种污染环境的违法畜禽养殖行为，确保畜禽</w:t>
      </w:r>
      <w:r>
        <w:rPr>
          <w:rFonts w:hint="eastAsia" w:ascii="仿宋" w:hAnsi="仿宋" w:eastAsia="仿宋" w:cs="仿宋"/>
          <w:sz w:val="32"/>
          <w:szCs w:val="32"/>
          <w:lang w:val="en-US" w:eastAsia="zh-CN"/>
        </w:rPr>
        <w:t>散养密集区环境治理</w:t>
      </w:r>
      <w:r>
        <w:rPr>
          <w:rFonts w:hint="eastAsia" w:ascii="仿宋" w:hAnsi="仿宋" w:eastAsia="仿宋" w:cs="仿宋"/>
          <w:sz w:val="32"/>
          <w:szCs w:val="32"/>
        </w:rPr>
        <w:t>工作顺利进行。各有关部门在规划、立项、审批畜禽养殖项目时，应根据本方案要求严格审批流程。</w:t>
      </w:r>
    </w:p>
    <w:p>
      <w:pPr>
        <w:keepNext w:val="0"/>
        <w:keepLines w:val="0"/>
        <w:pageBreakBefore w:val="0"/>
        <w:widowControl w:val="0"/>
        <w:kinsoku/>
        <w:wordWrap/>
        <w:overflowPunct/>
        <w:topLinePunct w:val="0"/>
        <w:autoSpaceDE/>
        <w:autoSpaceDN/>
        <w:bidi w:val="0"/>
        <w:adjustRightInd/>
        <w:snapToGrid/>
        <w:spacing w:before="0" w:afterAutospacing="0" w:line="560" w:lineRule="exact"/>
        <w:ind w:firstLine="640" w:firstLineChars="200"/>
        <w:jc w:val="both"/>
        <w:textAlignment w:val="auto"/>
        <w:rPr>
          <w:rFonts w:hint="eastAsia" w:ascii="仿宋" w:hAnsi="仿宋" w:eastAsia="仿宋" w:cs="仿宋"/>
          <w:sz w:val="32"/>
          <w:szCs w:val="32"/>
        </w:rPr>
      </w:pPr>
    </w:p>
    <w:p>
      <w:pPr>
        <w:keepNext w:val="0"/>
        <w:keepLines w:val="0"/>
        <w:pageBreakBefore w:val="0"/>
        <w:widowControl w:val="0"/>
        <w:kinsoku/>
        <w:wordWrap/>
        <w:overflowPunct/>
        <w:topLinePunct w:val="0"/>
        <w:autoSpaceDE/>
        <w:autoSpaceDN/>
        <w:bidi w:val="0"/>
        <w:adjustRightInd/>
        <w:snapToGrid/>
        <w:spacing w:before="0" w:afterAutospacing="0" w:line="560" w:lineRule="exact"/>
        <w:ind w:firstLine="640" w:firstLineChars="200"/>
        <w:jc w:val="both"/>
        <w:textAlignment w:val="auto"/>
        <w:rPr>
          <w:rFonts w:hint="eastAsia" w:ascii="仿宋" w:hAnsi="仿宋" w:eastAsia="仿宋" w:cs="仿宋"/>
          <w:sz w:val="32"/>
          <w:szCs w:val="32"/>
        </w:rPr>
      </w:pPr>
    </w:p>
    <w:p>
      <w:pPr>
        <w:keepNext w:val="0"/>
        <w:keepLines w:val="0"/>
        <w:pageBreakBefore w:val="0"/>
        <w:widowControl w:val="0"/>
        <w:kinsoku/>
        <w:wordWrap/>
        <w:overflowPunct/>
        <w:topLinePunct w:val="0"/>
        <w:autoSpaceDE/>
        <w:autoSpaceDN/>
        <w:bidi w:val="0"/>
        <w:adjustRightInd/>
        <w:snapToGrid/>
        <w:spacing w:before="0" w:afterAutospacing="0" w:line="560" w:lineRule="exact"/>
        <w:ind w:firstLine="640" w:firstLineChars="200"/>
        <w:jc w:val="both"/>
        <w:textAlignment w:val="auto"/>
        <w:rPr>
          <w:rFonts w:hint="eastAsia" w:ascii="仿宋" w:hAnsi="仿宋" w:eastAsia="仿宋" w:cs="仿宋"/>
          <w:sz w:val="32"/>
          <w:szCs w:val="32"/>
        </w:rPr>
      </w:pPr>
    </w:p>
    <w:p>
      <w:pPr>
        <w:keepNext w:val="0"/>
        <w:keepLines w:val="0"/>
        <w:pageBreakBefore w:val="0"/>
        <w:widowControl w:val="0"/>
        <w:kinsoku/>
        <w:wordWrap/>
        <w:overflowPunct/>
        <w:topLinePunct w:val="0"/>
        <w:autoSpaceDE/>
        <w:autoSpaceDN/>
        <w:bidi w:val="0"/>
        <w:adjustRightInd/>
        <w:snapToGrid/>
        <w:spacing w:before="0" w:afterAutospacing="0" w:line="560" w:lineRule="exact"/>
        <w:ind w:firstLine="640" w:firstLineChars="200"/>
        <w:jc w:val="both"/>
        <w:textAlignment w:val="auto"/>
        <w:rPr>
          <w:rFonts w:hint="eastAsia" w:ascii="仿宋" w:hAnsi="仿宋" w:eastAsia="仿宋" w:cs="仿宋"/>
          <w:sz w:val="32"/>
          <w:szCs w:val="32"/>
        </w:rPr>
      </w:pPr>
    </w:p>
    <w:p>
      <w:pPr>
        <w:keepNext w:val="0"/>
        <w:keepLines w:val="0"/>
        <w:pageBreakBefore w:val="0"/>
        <w:widowControl w:val="0"/>
        <w:kinsoku/>
        <w:wordWrap/>
        <w:overflowPunct/>
        <w:topLinePunct w:val="0"/>
        <w:autoSpaceDE/>
        <w:autoSpaceDN/>
        <w:bidi w:val="0"/>
        <w:adjustRightInd/>
        <w:snapToGrid/>
        <w:spacing w:before="0" w:afterAutospacing="0" w:line="560" w:lineRule="exact"/>
        <w:ind w:firstLine="640" w:firstLineChars="200"/>
        <w:jc w:val="both"/>
        <w:textAlignment w:val="auto"/>
        <w:rPr>
          <w:rFonts w:hint="eastAsia" w:ascii="仿宋" w:hAnsi="仿宋" w:eastAsia="仿宋" w:cs="仿宋"/>
          <w:sz w:val="32"/>
          <w:szCs w:val="32"/>
        </w:rPr>
      </w:pPr>
    </w:p>
    <w:p>
      <w:pPr>
        <w:keepNext w:val="0"/>
        <w:keepLines w:val="0"/>
        <w:pageBreakBefore w:val="0"/>
        <w:widowControl w:val="0"/>
        <w:kinsoku/>
        <w:wordWrap/>
        <w:overflowPunct/>
        <w:topLinePunct w:val="0"/>
        <w:autoSpaceDE/>
        <w:autoSpaceDN/>
        <w:bidi w:val="0"/>
        <w:adjustRightInd/>
        <w:snapToGrid/>
        <w:spacing w:before="0" w:afterAutospacing="0" w:line="560" w:lineRule="exact"/>
        <w:ind w:firstLine="640" w:firstLineChars="200"/>
        <w:jc w:val="both"/>
        <w:textAlignment w:val="auto"/>
        <w:rPr>
          <w:rFonts w:hint="eastAsia" w:ascii="仿宋" w:hAnsi="仿宋" w:eastAsia="仿宋" w:cs="仿宋"/>
          <w:sz w:val="32"/>
          <w:szCs w:val="32"/>
        </w:rPr>
      </w:pPr>
    </w:p>
    <w:p>
      <w:pPr>
        <w:keepNext w:val="0"/>
        <w:keepLines w:val="0"/>
        <w:pageBreakBefore w:val="0"/>
        <w:widowControl w:val="0"/>
        <w:kinsoku/>
        <w:wordWrap/>
        <w:overflowPunct/>
        <w:topLinePunct w:val="0"/>
        <w:autoSpaceDE/>
        <w:autoSpaceDN/>
        <w:bidi w:val="0"/>
        <w:adjustRightInd/>
        <w:snapToGrid/>
        <w:spacing w:before="0" w:afterAutospacing="0" w:line="560" w:lineRule="exact"/>
        <w:ind w:firstLine="640" w:firstLineChars="200"/>
        <w:jc w:val="both"/>
        <w:textAlignment w:val="auto"/>
        <w:rPr>
          <w:rFonts w:hint="eastAsia" w:ascii="仿宋" w:hAnsi="仿宋" w:eastAsia="仿宋" w:cs="仿宋"/>
          <w:sz w:val="32"/>
          <w:szCs w:val="32"/>
        </w:rPr>
      </w:pPr>
    </w:p>
    <w:p>
      <w:pPr>
        <w:keepNext w:val="0"/>
        <w:keepLines w:val="0"/>
        <w:pageBreakBefore w:val="0"/>
        <w:widowControl w:val="0"/>
        <w:kinsoku/>
        <w:wordWrap/>
        <w:overflowPunct/>
        <w:topLinePunct w:val="0"/>
        <w:autoSpaceDE/>
        <w:autoSpaceDN/>
        <w:bidi w:val="0"/>
        <w:adjustRightInd/>
        <w:snapToGrid/>
        <w:spacing w:before="0" w:afterAutospacing="0" w:line="560" w:lineRule="exact"/>
        <w:ind w:firstLine="640" w:firstLineChars="200"/>
        <w:jc w:val="both"/>
        <w:textAlignment w:val="auto"/>
        <w:rPr>
          <w:rFonts w:hint="eastAsia" w:ascii="仿宋" w:hAnsi="仿宋" w:eastAsia="仿宋" w:cs="仿宋"/>
          <w:sz w:val="32"/>
          <w:szCs w:val="32"/>
        </w:rPr>
      </w:pPr>
    </w:p>
    <w:p>
      <w:pPr>
        <w:keepNext w:val="0"/>
        <w:keepLines w:val="0"/>
        <w:pageBreakBefore w:val="0"/>
        <w:widowControl w:val="0"/>
        <w:kinsoku/>
        <w:wordWrap/>
        <w:overflowPunct/>
        <w:topLinePunct w:val="0"/>
        <w:autoSpaceDE/>
        <w:autoSpaceDN/>
        <w:bidi w:val="0"/>
        <w:adjustRightInd/>
        <w:snapToGrid/>
        <w:spacing w:before="0" w:afterAutospacing="0" w:line="560" w:lineRule="exact"/>
        <w:ind w:firstLine="640" w:firstLineChars="200"/>
        <w:jc w:val="both"/>
        <w:textAlignment w:val="auto"/>
        <w:rPr>
          <w:rFonts w:hint="eastAsia" w:ascii="仿宋" w:hAnsi="仿宋" w:eastAsia="仿宋" w:cs="仿宋"/>
          <w:sz w:val="32"/>
          <w:szCs w:val="32"/>
        </w:rPr>
      </w:pPr>
    </w:p>
    <w:p>
      <w:pPr>
        <w:keepNext w:val="0"/>
        <w:keepLines w:val="0"/>
        <w:pageBreakBefore w:val="0"/>
        <w:widowControl w:val="0"/>
        <w:kinsoku/>
        <w:wordWrap/>
        <w:overflowPunct/>
        <w:topLinePunct w:val="0"/>
        <w:autoSpaceDE/>
        <w:autoSpaceDN/>
        <w:bidi w:val="0"/>
        <w:adjustRightInd/>
        <w:snapToGrid/>
        <w:spacing w:before="0" w:afterAutospacing="0" w:line="560" w:lineRule="exact"/>
        <w:ind w:firstLine="640" w:firstLineChars="200"/>
        <w:jc w:val="both"/>
        <w:textAlignment w:val="auto"/>
        <w:rPr>
          <w:rFonts w:hint="eastAsia" w:ascii="仿宋" w:hAnsi="仿宋" w:eastAsia="仿宋" w:cs="仿宋"/>
          <w:sz w:val="32"/>
          <w:szCs w:val="32"/>
        </w:rPr>
      </w:pPr>
    </w:p>
    <w:p>
      <w:pPr>
        <w:keepNext w:val="0"/>
        <w:keepLines w:val="0"/>
        <w:pageBreakBefore w:val="0"/>
        <w:widowControl w:val="0"/>
        <w:kinsoku/>
        <w:wordWrap/>
        <w:overflowPunct/>
        <w:topLinePunct w:val="0"/>
        <w:autoSpaceDE/>
        <w:autoSpaceDN/>
        <w:bidi w:val="0"/>
        <w:adjustRightInd/>
        <w:snapToGrid/>
        <w:spacing w:before="0" w:afterAutospacing="0" w:line="560" w:lineRule="exact"/>
        <w:ind w:firstLine="640" w:firstLineChars="200"/>
        <w:jc w:val="both"/>
        <w:textAlignment w:val="auto"/>
        <w:rPr>
          <w:rFonts w:hint="eastAsia" w:ascii="仿宋" w:hAnsi="仿宋" w:eastAsia="仿宋" w:cs="仿宋"/>
          <w:sz w:val="32"/>
          <w:szCs w:val="32"/>
        </w:rPr>
      </w:pPr>
    </w:p>
    <w:p>
      <w:pPr>
        <w:keepNext w:val="0"/>
        <w:keepLines w:val="0"/>
        <w:pageBreakBefore w:val="0"/>
        <w:widowControl w:val="0"/>
        <w:kinsoku/>
        <w:wordWrap/>
        <w:overflowPunct/>
        <w:topLinePunct w:val="0"/>
        <w:autoSpaceDE/>
        <w:autoSpaceDN/>
        <w:bidi w:val="0"/>
        <w:adjustRightInd/>
        <w:snapToGrid/>
        <w:spacing w:before="0" w:afterAutospacing="0" w:line="560" w:lineRule="exact"/>
        <w:ind w:firstLine="640" w:firstLineChars="200"/>
        <w:jc w:val="both"/>
        <w:textAlignment w:val="auto"/>
        <w:rPr>
          <w:rFonts w:hint="eastAsia" w:ascii="仿宋" w:hAnsi="仿宋" w:eastAsia="仿宋" w:cs="仿宋"/>
          <w:sz w:val="32"/>
          <w:szCs w:val="32"/>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7A"/>
    <w:family w:val="auto"/>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仿宋">
    <w:altName w:val="方正仿宋_GBK"/>
    <w:panose1 w:val="02010609060101010101"/>
    <w:charset w:val="86"/>
    <w:family w:val="auto"/>
    <w:pitch w:val="default"/>
    <w:sig w:usb0="00000000" w:usb1="00000000" w:usb2="00000016" w:usb3="00000000" w:csb0="00040001" w:csb1="00000000"/>
  </w:font>
  <w:font w:name="楷体">
    <w:altName w:val="方正楷体_GBK"/>
    <w:panose1 w:val="02010609060101010101"/>
    <w:charset w:val="86"/>
    <w:family w:val="auto"/>
    <w:pitch w:val="default"/>
    <w:sig w:usb0="00000000" w:usb1="00000000" w:usb2="00000016" w:usb3="00000000" w:csb0="00040001" w:csb1="00000000"/>
  </w:font>
  <w:font w:name="等线">
    <w:altName w:val="汉仪中宋简"/>
    <w:panose1 w:val="02010600030101010101"/>
    <w:charset w:val="86"/>
    <w:family w:val="auto"/>
    <w:pitch w:val="default"/>
    <w:sig w:usb0="00000000" w:usb1="00000000" w:usb2="00000016" w:usb3="00000000" w:csb0="0004000F" w:csb1="00000000"/>
  </w:font>
  <w:font w:name="方正书宋_GBK">
    <w:panose1 w:val="02000000000000000000"/>
    <w:charset w:val="86"/>
    <w:family w:val="auto"/>
    <w:pitch w:val="default"/>
    <w:sig w:usb0="00000001" w:usb1="08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黑体_GBK">
    <w:panose1 w:val="02000000000000000000"/>
    <w:charset w:val="86"/>
    <w:family w:val="auto"/>
    <w:pitch w:val="default"/>
    <w:sig w:usb0="00000001" w:usb1="08000000" w:usb2="00000000" w:usb3="00000000" w:csb0="00040000" w:csb1="00000000"/>
  </w:font>
  <w:font w:name="Noto Sans CJK JP Bold">
    <w:panose1 w:val="020B0800000000000000"/>
    <w:charset w:val="86"/>
    <w:family w:val="auto"/>
    <w:pitch w:val="default"/>
    <w:sig w:usb0="30000003" w:usb1="2BDF3C10" w:usb2="00000016" w:usb3="00000000" w:csb0="602E0107" w:csb1="00000000"/>
  </w:font>
  <w:font w:name="方正楷体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left="0" w:leftChars="0" w:firstLine="0" w:firstLineChars="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left="0" w:leftChars="0" w:firstLine="0" w:firstLineChars="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jc w:val="center"/>
      <w:rPr>
        <w:rFonts w:hint="eastAsia"/>
      </w:rPr>
    </w:pPr>
    <w:r>
      <w:fldChar w:fldCharType="begin"/>
    </w:r>
    <w:r>
      <w:instrText xml:space="preserve">PAGE   \* MERGEFORMAT</w:instrText>
    </w:r>
    <w:r>
      <w:fldChar w:fldCharType="separate"/>
    </w:r>
    <w:r>
      <w:rPr>
        <w:lang w:val="zh-CN"/>
      </w:rPr>
      <w:t>2</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left="0" w:leftChars="0" w:firstLine="0" w:firstLineChars="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IDxM9IdAgAAKQQAAA4AAAAAAAAAAQAgAAAANQEAAGRycy9lMm9Eb2MueG1sUEsF&#10;BgAAAAAGAAYAWQEAAMQFA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I</w:t>
                    </w:r>
                    <w:r>
                      <w:fldChar w:fldCharType="end"/>
                    </w:r>
                  </w:p>
                </w:txbxContent>
              </v:textbox>
            </v:shape>
          </w:pict>
        </mc:Fallback>
      </mc:AlternateContent>
    </w:r>
    <w:r>
      <w:rPr>
        <w:rFonts w:hint="eastAsia"/>
        <w:lang w:eastAsia="zh-CN"/>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27551E"/>
    <w:multiLevelType w:val="singleLevel"/>
    <w:tmpl w:val="8627551E"/>
    <w:lvl w:ilvl="0" w:tentative="0">
      <w:start w:val="3"/>
      <w:numFmt w:val="decimal"/>
      <w:suff w:val="nothing"/>
      <w:lvlText w:val="（%1）"/>
      <w:lvlJc w:val="left"/>
    </w:lvl>
  </w:abstractNum>
  <w:abstractNum w:abstractNumId="1">
    <w:nsid w:val="29AAC2B1"/>
    <w:multiLevelType w:val="singleLevel"/>
    <w:tmpl w:val="29AAC2B1"/>
    <w:lvl w:ilvl="0" w:tentative="0">
      <w:start w:val="1"/>
      <w:numFmt w:val="decimal"/>
      <w:suff w:val="nothing"/>
      <w:lvlText w:val="%1、"/>
      <w:lvlJc w:val="left"/>
    </w:lvl>
  </w:abstractNum>
  <w:abstractNum w:abstractNumId="2">
    <w:nsid w:val="2DEFEAB2"/>
    <w:multiLevelType w:val="multilevel"/>
    <w:tmpl w:val="2DEFEAB2"/>
    <w:lvl w:ilvl="0" w:tentative="0">
      <w:start w:val="3"/>
      <w:numFmt w:val="decimal"/>
      <w:lvlText w:val="%1."/>
      <w:lvlJc w:val="left"/>
      <w:pPr>
        <w:tabs>
          <w:tab w:val="left" w:pos="312"/>
        </w:tabs>
      </w:p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true"/>
  <w:bordersDoNotSurroundFooter w:val="true"/>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A1ZTFlMWYwMjA4MDVhYWNjYzA0OGRmM2UyYzFkNDEifQ=="/>
  </w:docVars>
  <w:rsids>
    <w:rsidRoot w:val="4DBE37BE"/>
    <w:rsid w:val="02546944"/>
    <w:rsid w:val="085003C1"/>
    <w:rsid w:val="0B473B69"/>
    <w:rsid w:val="1556746E"/>
    <w:rsid w:val="1FC64D4A"/>
    <w:rsid w:val="24167568"/>
    <w:rsid w:val="297E5A53"/>
    <w:rsid w:val="3A486237"/>
    <w:rsid w:val="3FBF23CC"/>
    <w:rsid w:val="4DB614C0"/>
    <w:rsid w:val="4DBE37BE"/>
    <w:rsid w:val="60290FA8"/>
    <w:rsid w:val="6C3C6D2F"/>
    <w:rsid w:val="6D860ABD"/>
    <w:rsid w:val="70453D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99"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99"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3"/>
    <w:next w:val="1"/>
    <w:qFormat/>
    <w:uiPriority w:val="0"/>
    <w:pPr>
      <w:tabs>
        <w:tab w:val="left" w:pos="5310"/>
      </w:tabs>
      <w:ind w:firstLineChars="0"/>
      <w:jc w:val="center"/>
      <w:outlineLvl w:val="0"/>
    </w:pPr>
    <w:rPr>
      <w:sz w:val="32"/>
    </w:rPr>
  </w:style>
  <w:style w:type="paragraph" w:styleId="3">
    <w:name w:val="heading 2"/>
    <w:basedOn w:val="1"/>
    <w:next w:val="1"/>
    <w:qFormat/>
    <w:uiPriority w:val="0"/>
    <w:pPr>
      <w:tabs>
        <w:tab w:val="left" w:pos="5310"/>
      </w:tabs>
      <w:spacing w:before="100" w:beforeLines="0" w:beforeAutospacing="1" w:after="100" w:afterAutospacing="1"/>
      <w:ind w:firstLine="0" w:firstLineChars="0"/>
      <w:jc w:val="left"/>
      <w:outlineLvl w:val="1"/>
    </w:pPr>
    <w:rPr>
      <w:sz w:val="30"/>
    </w:rPr>
  </w:style>
  <w:style w:type="paragraph" w:styleId="4">
    <w:name w:val="heading 3"/>
    <w:basedOn w:val="1"/>
    <w:next w:val="1"/>
    <w:qFormat/>
    <w:uiPriority w:val="0"/>
    <w:pPr>
      <w:keepNext/>
      <w:keepLines/>
      <w:tabs>
        <w:tab w:val="left" w:pos="5310"/>
      </w:tabs>
      <w:spacing w:before="50" w:beforeLines="50"/>
      <w:ind w:firstLine="0" w:firstLineChars="0"/>
      <w:outlineLvl w:val="2"/>
    </w:pPr>
    <w:rPr>
      <w:rFonts w:eastAsia="黑体"/>
      <w:bCs/>
      <w:sz w:val="28"/>
      <w:szCs w:val="28"/>
    </w:rPr>
  </w:style>
  <w:style w:type="character" w:default="1" w:styleId="16">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5">
    <w:name w:val="toa heading"/>
    <w:basedOn w:val="1"/>
    <w:next w:val="1"/>
    <w:qFormat/>
    <w:uiPriority w:val="99"/>
    <w:pPr>
      <w:adjustRightInd w:val="0"/>
      <w:snapToGrid w:val="0"/>
      <w:spacing w:before="120" w:line="360" w:lineRule="auto"/>
      <w:ind w:firstLine="200"/>
    </w:pPr>
    <w:rPr>
      <w:rFonts w:ascii="Arial" w:hAnsi="Arial" w:eastAsia="仿宋" w:cs="Arial"/>
      <w:kern w:val="0"/>
    </w:rPr>
  </w:style>
  <w:style w:type="paragraph" w:styleId="6">
    <w:name w:val="Body Text"/>
    <w:basedOn w:val="1"/>
    <w:qFormat/>
    <w:uiPriority w:val="0"/>
    <w:pPr>
      <w:spacing w:after="120"/>
    </w:pPr>
    <w:rPr>
      <w:rFonts w:eastAsia="宋体"/>
      <w:sz w:val="21"/>
    </w:rPr>
  </w:style>
  <w:style w:type="paragraph" w:styleId="7">
    <w:name w:val="Body Text Indent 2"/>
    <w:basedOn w:val="1"/>
    <w:next w:val="1"/>
    <w:qFormat/>
    <w:uiPriority w:val="99"/>
    <w:pPr>
      <w:spacing w:after="120" w:line="480" w:lineRule="auto"/>
      <w:ind w:left="420" w:leftChars="200"/>
    </w:p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toc 1"/>
    <w:basedOn w:val="1"/>
    <w:next w:val="1"/>
    <w:qFormat/>
    <w:uiPriority w:val="39"/>
    <w:pPr>
      <w:tabs>
        <w:tab w:val="right" w:leader="dot" w:pos="9016"/>
      </w:tabs>
      <w:ind w:firstLine="0" w:firstLineChars="0"/>
      <w:jc w:val="center"/>
    </w:pPr>
    <w:rPr>
      <w:b/>
      <w:bCs/>
      <w:caps/>
      <w:sz w:val="30"/>
    </w:rPr>
  </w:style>
  <w:style w:type="paragraph" w:styleId="11">
    <w:name w:val="toc 2"/>
    <w:basedOn w:val="1"/>
    <w:next w:val="1"/>
    <w:qFormat/>
    <w:uiPriority w:val="39"/>
  </w:style>
  <w:style w:type="paragraph" w:styleId="12">
    <w:name w:val="Body Text First Indent"/>
    <w:basedOn w:val="6"/>
    <w:qFormat/>
    <w:uiPriority w:val="0"/>
    <w:pPr>
      <w:ind w:firstLine="420" w:firstLineChars="100"/>
    </w:p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5">
    <w:name w:val="Table Grid 5"/>
    <w:basedOn w:val="13"/>
    <w:qFormat/>
    <w:uiPriority w:val="0"/>
    <w:pPr>
      <w:widowControl w:val="0"/>
      <w:spacing w:line="360" w:lineRule="auto"/>
      <w:ind w:firstLine="480" w:firstLineChars="20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bottom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paragraph" w:customStyle="1" w:styleId="17">
    <w:name w:val="List Paragraph"/>
    <w:basedOn w:val="1"/>
    <w:qFormat/>
    <w:uiPriority w:val="0"/>
    <w:pPr>
      <w:keepNext w:val="0"/>
      <w:keepLines w:val="0"/>
      <w:widowControl w:val="0"/>
      <w:suppressLineNumbers w:val="0"/>
      <w:spacing w:before="0" w:beforeAutospacing="0" w:after="0" w:afterAutospacing="0" w:line="240" w:lineRule="auto"/>
      <w:ind w:left="0" w:right="0" w:firstLine="420"/>
      <w:jc w:val="both"/>
    </w:pPr>
    <w:rPr>
      <w:rFonts w:hint="default"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false"/>
        </a:gradFill>
        <a:gradFill>
          <a:gsLst>
            <a:gs pos="0">
              <a:schemeClr val="phClr">
                <a:hueOff val="-2520000"/>
              </a:schemeClr>
            </a:gs>
            <a:gs pos="100000">
              <a:schemeClr val="phClr"/>
            </a:gs>
          </a:gsLst>
          <a:lin ang="2700000" scaled="false"/>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true"/>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74</Pages>
  <Words>437</Words>
  <Characters>497</Characters>
  <Lines>0</Lines>
  <Paragraphs>0</Paragraphs>
  <TotalTime>5</TotalTime>
  <ScaleCrop>false</ScaleCrop>
  <LinksUpToDate>false</LinksUpToDate>
  <CharactersWithSpaces>721</CharactersWithSpaces>
  <Application>WPS Office_11.8.2.9849_F1E327BC-269C-435d-A152-05C5408002CA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2024-11-14T07:58:00Z</dcterms:created>
  <dc:creator>农业局赵光辉</dc:creator>
  <cp:lastModifiedBy>greatwall</cp:lastModifiedBy>
  <cp:lastPrinted>2024-11-14T14:17:00Z</cp:lastPrinted>
  <dcterms:modified xsi:type="dcterms:W3CDTF">2025-04-08T15:26:34Z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2052-11.8.2.9849</vt:lpwstr>
  </property>
  <property fmtid="{D5CDD505-2E9C-101B-9397-08002B2CF9AE}" pid="3" name="ICV">
    <vt:lpwstr>054F414A1DD54AEA8AC3E820759AB308_13</vt:lpwstr>
  </property>
  <property fmtid="{D5CDD505-2E9C-101B-9397-08002B2CF9AE}" pid="4" name="KSOTemplateDocerSaveRecord">
    <vt:lpwstr>eyJoZGlkIjoiZGEwOTQzNWFmNWVjYjY3ODY5YjAwNTcwNTQ5ZjcwMmMiLCJ1c2VySWQiOiI1MjExMTA5OTcifQ==</vt:lpwstr>
  </property>
</Properties>
</file>