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D8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02345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20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食用农产品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检验报告登记表</w:t>
      </w:r>
    </w:p>
    <w:tbl>
      <w:tblPr>
        <w:tblStyle w:val="4"/>
        <w:tblpPr w:leftFromText="180" w:rightFromText="180" w:vertAnchor="text" w:horzAnchor="page" w:tblpX="1243" w:tblpY="94"/>
        <w:tblOverlap w:val="never"/>
        <w:tblW w:w="13969" w:type="dxa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2250"/>
        <w:gridCol w:w="845"/>
        <w:gridCol w:w="435"/>
        <w:gridCol w:w="1342"/>
        <w:gridCol w:w="2520"/>
        <w:gridCol w:w="4888"/>
        <w:gridCol w:w="662"/>
        <w:gridCol w:w="662"/>
      </w:tblGrid>
      <w:tr w14:paraId="28450F9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455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667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2A5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34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71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AE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313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1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</w:t>
            </w:r>
          </w:p>
          <w:p w14:paraId="2736A1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357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</w:t>
            </w:r>
          </w:p>
          <w:p w14:paraId="45E8ED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1BD6443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C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XBJ25230321270030019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7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9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7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鸡东县刘秀丽蔬菜摊床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0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黑龙江省鸡西市鸡东县鸡东镇世纪村市场一楼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7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1E67B66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6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4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XBJ25230321270030020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5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F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5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7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鸡东县刘秀丽蔬菜摊床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1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黑龙江省鸡西市鸡东县鸡东镇世纪村市场一楼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7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5269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39CFB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7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8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XBJ25230321270030021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F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鸡东县刘秀丽蔬菜摊床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黑龙江省鸡西市鸡东县鸡东镇世纪村市场一楼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1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E300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A59CA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8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XBJ25230321270030022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D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3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F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A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鸡东县刘秀丽蔬菜摊床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黑龙江省鸡西市鸡东县鸡东镇世纪村市场一楼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F21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F4C55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E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XBJ25230321270030023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8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B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鸡东县淑珍蔬菜摊床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B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鸡东县世纪村市场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E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B48B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BA017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XBJ25230321270030024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8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B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鸡东县淑珍蔬菜摊床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鸡东县世纪村市场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D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10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4145B35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E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0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XBJ25230321270030025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7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9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鸡东县淑珍蔬菜摊床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4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鸡东县世纪村市场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1647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B9007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1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6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XBJ25230321270030026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7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F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6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9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鸡东县姐俩蔬菜商店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0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黑龙江省鸡西市鸡东县鸡东镇东风街四委商贸3号楼南数第二个门市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6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A87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F033F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2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2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XBJ25230321270030027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0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F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7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鸡东县姐俩蔬菜商店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0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黑龙江省鸡西市鸡东县鸡东镇东风街四委商贸3号楼南数第二个门市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2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616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EFFD23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B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8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XBJ25230321270030028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7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3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鸡东县姐俩蔬菜商店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E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黑龙江省鸡西市鸡东县鸡东镇东风街四委商贸3号楼南数第二个门市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1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4F4A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36C29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A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8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XBJ25230321270030029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F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7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4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鸡东县姐俩蔬菜商店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9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黑龙江省鸡西市鸡东县鸡东镇东风街四委商贸3号楼南数第二个门市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9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423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261372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XBJ25230321270030030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2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0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4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鸡东县姐俩蔬菜商店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7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黑龙江省鸡西市鸡东县鸡东镇东风街四委商贸3号楼南数第二个门市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2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1CB8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D683C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5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C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XBJ25230321270030031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5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9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F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鸡东县姐俩蔬菜商店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黑龙江省鸡西市鸡东县鸡东镇东风街四委商贸3号楼南数第二个门市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286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72D2813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A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0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XBJ25230321270030032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A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葱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D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D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A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鸡东县晓丽生鲜超市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A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黑龙江省鸡西市鸡东县鸡东镇世纪村市场西门67-69门市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7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1E5B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E7F49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9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E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XBJ25230321270030033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E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3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5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B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鸡东县晓丽生鲜超市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2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黑龙江省鸡西市鸡东县鸡东镇世纪村市场西门67-69门市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3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29E9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7880B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9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XBJ25230321270030034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8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9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2025.03.25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B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鸡东县晓丽生鲜超市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5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黑龙江省鸡西市鸡东县鸡东镇世纪村市场西门67-69门市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D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837F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C076B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XBJ25230321270030035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C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7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D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鸡东县缤纷水果店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1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黑龙江省鸡西市鸡东县中心大街418号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68A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7AA7E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D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XBJ25230321270030036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6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D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A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鸡东县缤纷水果店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黑龙江省鸡西市鸡东县中心大街418号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2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EF86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8750B3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2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XBJ25230321270030038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2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4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鸡东县缤纷水果店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1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黑龙江省鸡西市鸡东县中心大街418号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6C70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1776C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5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B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XBJ25230321270030039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D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C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鸡东县缤纷水果店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B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黑龙江省鸡西市鸡东县中心大街418号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0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00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1EA0D6F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8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C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XBJ25230321270030040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9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1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B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5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鸡东县缤纷水果店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6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黑龙江省鸡西市鸡东县中心大街418号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D90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B4D31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D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3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XBJ25230321270030041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5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1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F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C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鸡东县缤纷水果店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黑龙江省鸡西市鸡东县中心大街418号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D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281D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1B800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B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XBJ25230321270030042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8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葱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1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鸡东县王红水果蔬菜超市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黑龙江省鸡西市鸡东县鸡东镇化建楼4号门市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C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F69F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8A68A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4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XBJ25230321270030044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沃柑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1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6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鸡东县王红水果蔬菜超市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黑龙江省鸡西市鸡东县鸡东镇化建楼4号门市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4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272E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38C67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6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XBJ25230321270030045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6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葱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4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E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鸡东县薪世纪生鲜超市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黑龙江省鸡西市鸡东县鸡东镇东风街五委宏达公寓半地下门市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706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91DD4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5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8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XBJ25230321270030046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1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7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2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1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鸡东县薪世纪生鲜超市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3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黑龙江省鸡西市鸡东县鸡东镇东风街五委宏达公寓半地下门市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F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92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BE993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3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XBJ25230321270030047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E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1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鸡东县薪世纪生鲜超市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3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黑龙江省鸡西市鸡东县鸡东镇东风街五委宏达公寓半地下门市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B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60468"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340BE91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6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XBJ25230321270030048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E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4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鸡东县薪世纪生鲜超市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6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黑龙江省鸡西市鸡东县鸡东镇东风街五委宏达公寓半地下门市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5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58FB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6380E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XBJ25230321270030049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F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6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A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鸡东县薪世纪生鲜超市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黑龙江省鸡西市鸡东县鸡东镇东风街五委宏达公寓半地下门市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65B0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4DCE0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E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XBJ25230321270030050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2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F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4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鸡东县薪世纪生鲜超市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5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黑龙江省鸡西市鸡东县鸡东镇东风街五委宏达公寓半地下门市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8C70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22D94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3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B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XBJ25230321270030051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2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7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D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鸡东县天军果蔬商店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4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黑龙江省鸡西市鸡东县鸡东镇江南名府1号楼18号门市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F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C7E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09B0F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E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XBJ25230321270030052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E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0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0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B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鸡东县天军果蔬商店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黑龙江省鸡西市鸡东县鸡东镇江南名府1号楼18号门市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3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5AD1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20736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2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0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XBJ25230321270030053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4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4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鸡东县天军果蔬商店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黑龙江省鸡西市鸡东县鸡东镇江南名府1号楼18号门市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0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B3A4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4FC67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XBJ25230321270030055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2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6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鸡东县天军果蔬商店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黑龙江省鸡西市鸡东县鸡东镇江南名府1号楼18号门市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9A2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0F2305C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XBJ25230321270030056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9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6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鸡东县天军果蔬商店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C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黑龙江省鸡西市鸡东县鸡东镇江南名府1号楼18号门市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D5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ECB83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9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XBJ25230321270030057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7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5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8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7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鸡东县立颖水果大卖场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黑龙江省鸡西市鸡东县中心大街143号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7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D467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7EC3A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D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2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XBJ25230321270030058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E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4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8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鸡东县立颖水果大卖场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黑龙江省鸡西市鸡东县中心大街143号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E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DA97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87C2F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C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9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XBJ25230321270030037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0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D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F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鸡东县缤纷水果店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9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黑龙江省鸡西市鸡东县中心大街418号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0DC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ECF41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XBJ25230321270030043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A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3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9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2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鸡东县王红水果蔬菜超市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黑龙江省鸡西市鸡东县鸡东镇化建楼4号门市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4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2CB7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6EC78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D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XBJ25230321270030054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4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E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2025.03.26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2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鸡东县天军果蔬商店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黑龙江省鸡西市鸡东县鸡东镇江南名府1号楼18号门市</w:t>
            </w:r>
          </w:p>
        </w:tc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5635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F2C95A7">
      <w:pPr>
        <w:keepNext w:val="0"/>
        <w:keepLines w:val="0"/>
        <w:widowControl/>
        <w:suppressLineNumbers w:val="0"/>
        <w:jc w:val="both"/>
        <w:textAlignment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注：该样品抽检信息是指本次抽检标称的样品。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ab/>
      </w:r>
    </w:p>
    <w:p w14:paraId="2A1DCD52"/>
    <w:sectPr>
      <w:headerReference r:id="rId3" w:type="default"/>
      <w:footerReference r:id="rId4" w:type="default"/>
      <w:pgSz w:w="16783" w:h="11850" w:orient="landscape"/>
      <w:pgMar w:top="1780" w:right="1780" w:bottom="1123" w:left="1780" w:header="567" w:footer="85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AndChars" w:linePitch="579" w:charSpace="-1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8C41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554D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B554D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9295F">
                          <w:pPr>
                            <w:pStyle w:val="2"/>
                            <w:rPr>
                              <w:rFonts w:hint="default" w:eastAsia="仿宋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9295F">
                    <w:pPr>
                      <w:pStyle w:val="2"/>
                      <w:rPr>
                        <w:rFonts w:hint="default" w:eastAsia="仿宋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-7620</wp:posOffset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1516560"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pt;margin-top:0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cFnM9EAAAAI&#10;AQAADwAAAGRycy9kb3ducmV2LnhtbE1PPU/DMBDdkfgP1iGxtU4ylBDidKjEwkZBSGxufI0j7HNk&#10;u2ny77lOMN3He3of7X7xTswY0xhIQbktQCD1wYw0KPj8eN3UIFLWZLQLhApWTLDv7u9a3ZhwpXec&#10;j3kQLEKp0QpszlMjZeotep22YUJi7Byi15nPOEgT9ZXFvZNVUeyk1yOxg9UTHiz2P8eLV/C0fAWc&#10;Eh7w+zz30Y5r7d5WpR4fyuIFRMYl/5HhFp+jQ8eZTuFCJgmnYFNWzOQ/D4aresdNTrfluQLZtfJ/&#10;ge4XUEsDBBQAAAAIAIdO4kCqGD6h0gEAAKIDAAAOAAAAZHJzL2Uyb0RvYy54bWytU0tu2zAQ3Rfo&#10;HQjua8kGXLiC5SCFkaJAkRZIcwCaIi0C/IFDW/IFmht01U33PZfP0SElOUGyySIbaoYzfDPvzWh9&#10;1RtNjiKAcram81lJibDcNcrua3r/8+bDihKIzDZMOytqehJArzbv3607X4mFa51uRCAIYqHqfE3b&#10;GH1VFMBbYRjMnBcWg9IFwyK6YV80gXWIbnSxKMuPRedC44PjAgBvt0OQjojhNYBOSsXF1vGDETYO&#10;qEFoFpEStMoD3eRupRQ8fpcSRCS6psg05hOLoL1LZ7FZs2ofmG8VH1tgr2nhGSfDlMWiF6gti4wc&#10;gnoBZRQPDpyMM+5MMRDJiiCLeflMm7uWeZG5oNTgL6LD28Hy2+OPQFRT0yUllhkc+Pn3w/nPv/Pf&#10;X2SZ5Ok8VJh15zEv9p9dj0sz3QNeJta9DCZ9kQ/BOIp7uogr+kh4erRarFYlhjjGJgfxi8fnPkD8&#10;IpwhyahpwOllUdnxG8QhdUpJ1ay7UVrnCWpLupp+Wi6W+cElguDaYo1EYmg2WbHf9SOznWtOSKzD&#10;DaipxYWnRH+1KHBalskIk7GbjIMPat9ij/NcD/z1IWI3uclUYYAdC+PoMs1xzdJuPPVz1uOvtf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cFnM9EAAAAIAQAADwAAAAAAAAABACAAAAAiAAAAZHJz&#10;L2Rvd25yZXYueG1sUEsBAhQAFAAAAAgAh07iQKoYPqHSAQAAog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516560"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049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1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2025-04-29T03:18:28Z</dcterms:created>
  <dc:creator>Amireux</dc:creator>
  <cp:lastModifiedBy>刘博</cp:lastModifiedBy>
  <dcterms:modified xsi:type="dcterms:W3CDTF">2025-04-29T03:18:53Z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eyJoZGlkIjoiZTkxMTBiMzRiMTkzNGJmMTJjODM3Yjc5ZjAzZWJhOGEiLCJ1c2VySWQiOiIyNjI0MTAyOTEifQ==</vt:lpwstr>
  </property>
  <property fmtid="{D5CDD505-2E9C-101B-9397-08002B2CF9AE}" pid="4" name="ICV">
    <vt:lpwstr>1FBFD859525449EA918ED6B80A02A627_12</vt:lpwstr>
  </property>
</Properties>
</file>